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331D63" w:rsidRPr="00412C56" w14:paraId="0C4551B8" w14:textId="77777777" w:rsidTr="00A705BA">
        <w:tc>
          <w:tcPr>
            <w:tcW w:w="7230" w:type="dxa"/>
          </w:tcPr>
          <w:p w14:paraId="604A5C73" w14:textId="77777777" w:rsidR="00331D63" w:rsidRPr="00331D63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FC992A1" w14:textId="3E550638" w:rsidR="00331D63" w:rsidRPr="00412C56" w:rsidRDefault="00331D63" w:rsidP="001D538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12C56">
              <w:rPr>
                <w:b/>
                <w:color w:val="000000" w:themeColor="text1"/>
                <w:sz w:val="20"/>
                <w:szCs w:val="20"/>
              </w:rPr>
              <w:t xml:space="preserve">Приложение № </w:t>
            </w:r>
            <w:r w:rsidR="00330A81" w:rsidRPr="00412C56">
              <w:rPr>
                <w:b/>
                <w:color w:val="000000" w:themeColor="text1"/>
                <w:sz w:val="20"/>
                <w:szCs w:val="20"/>
              </w:rPr>
              <w:t>7</w:t>
            </w:r>
          </w:p>
          <w:p w14:paraId="5EDC7399" w14:textId="32368820" w:rsidR="00330A81" w:rsidRPr="00412C56" w:rsidRDefault="00330A81" w:rsidP="001D538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12C56">
              <w:rPr>
                <w:b/>
                <w:color w:val="000000" w:themeColor="text1"/>
                <w:sz w:val="20"/>
                <w:szCs w:val="20"/>
              </w:rPr>
              <w:t>к Правилам предоставления микрозаймов</w:t>
            </w:r>
          </w:p>
          <w:p w14:paraId="130ADEB7" w14:textId="77777777" w:rsidR="00331D63" w:rsidRPr="00412C56" w:rsidRDefault="00331D63" w:rsidP="00331D63">
            <w:pPr>
              <w:rPr>
                <w:b/>
                <w:caps/>
                <w:color w:val="000000" w:themeColor="text1"/>
                <w:sz w:val="20"/>
                <w:szCs w:val="20"/>
              </w:rPr>
            </w:pPr>
          </w:p>
          <w:p w14:paraId="230EDD1C" w14:textId="77777777" w:rsidR="00331D63" w:rsidRPr="00412C56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C59AFF5" w14:textId="77777777" w:rsidR="00330A81" w:rsidRPr="00412C56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412C56">
        <w:rPr>
          <w:b/>
          <w:caps/>
          <w:color w:val="000000" w:themeColor="text1"/>
          <w:sz w:val="22"/>
          <w:szCs w:val="22"/>
        </w:rPr>
        <w:t xml:space="preserve">Перечень документов по обеспечению возврата микрозайма </w:t>
      </w:r>
    </w:p>
    <w:p w14:paraId="302A500B" w14:textId="75D79A36" w:rsidR="005C7C32" w:rsidRPr="00412C56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412C56">
        <w:rPr>
          <w:b/>
          <w:caps/>
          <w:color w:val="000000" w:themeColor="text1"/>
          <w:sz w:val="22"/>
          <w:szCs w:val="22"/>
        </w:rPr>
        <w:t>в виде имущества</w:t>
      </w:r>
    </w:p>
    <w:p w14:paraId="6B440000" w14:textId="77777777" w:rsidR="00330A81" w:rsidRPr="00412C56" w:rsidRDefault="00330A81" w:rsidP="00330A81">
      <w:pPr>
        <w:ind w:left="720"/>
        <w:jc w:val="center"/>
        <w:rPr>
          <w:b/>
          <w:color w:val="000000" w:themeColor="text1"/>
        </w:rPr>
      </w:pPr>
    </w:p>
    <w:p w14:paraId="624D73BC" w14:textId="77777777" w:rsidR="005C7C32" w:rsidRPr="00412C56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 xml:space="preserve">Приведенные ниже списки документов содержат не закрытые перечни, поскольку окончательный вывод о достаточности пакета документов для оформления договоров о залоге возможно сделать исходя из условий каждой отдельно взятой сделки. </w:t>
      </w:r>
    </w:p>
    <w:p w14:paraId="505DE6E9" w14:textId="77777777" w:rsidR="005C7C32" w:rsidRPr="00412C56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В связи с чем при принятии кредитной заявки, уполномоченному работнику отдела выдачи займов Фонда необходимо довести до сведения клиента, что перечень запрашиваемых Фондом документов может быть расширен.</w:t>
      </w:r>
    </w:p>
    <w:p w14:paraId="3D705CE6" w14:textId="77777777" w:rsidR="005C7C32" w:rsidRPr="00412C56" w:rsidRDefault="005C7C32" w:rsidP="005C7C32">
      <w:pPr>
        <w:ind w:firstLine="708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- Документы предоставляются в копиях с приложением оригиналов.</w:t>
      </w:r>
    </w:p>
    <w:p w14:paraId="1AA8BEBF" w14:textId="1DB714D5" w:rsidR="005C7C32" w:rsidRPr="00412C56" w:rsidRDefault="005C7C32" w:rsidP="005C7C32">
      <w:pPr>
        <w:widowControl w:val="0"/>
        <w:tabs>
          <w:tab w:val="num" w:pos="426"/>
          <w:tab w:val="center" w:pos="4320"/>
          <w:tab w:val="right" w:pos="8640"/>
        </w:tabs>
        <w:autoSpaceDE w:val="0"/>
        <w:autoSpaceDN w:val="0"/>
        <w:adjustRightInd w:val="0"/>
        <w:spacing w:before="60"/>
        <w:ind w:firstLine="709"/>
        <w:rPr>
          <w:b/>
          <w:i/>
          <w:color w:val="000000" w:themeColor="text1"/>
          <w:sz w:val="22"/>
          <w:szCs w:val="22"/>
          <w:lang w:eastAsia="en-US"/>
        </w:rPr>
      </w:pPr>
      <w:r w:rsidRPr="00412C56">
        <w:rPr>
          <w:b/>
          <w:i/>
          <w:color w:val="000000" w:themeColor="text1"/>
          <w:sz w:val="22"/>
          <w:szCs w:val="22"/>
          <w:lang w:eastAsia="en-US"/>
        </w:rPr>
        <w:t>- Документы предоставляются с приложением перечня имущества, предлагаемого в залог, с указанием наличия (отсутствия) обременений, заверенным собственником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, согласно Ф</w:t>
      </w:r>
      <w:r w:rsidR="001B0D5C" w:rsidRPr="00412C56">
        <w:rPr>
          <w:b/>
          <w:i/>
          <w:color w:val="000000" w:themeColor="text1"/>
          <w:sz w:val="22"/>
          <w:szCs w:val="22"/>
          <w:lang w:eastAsia="en-US"/>
        </w:rPr>
        <w:t>орм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е</w:t>
      </w:r>
      <w:r w:rsidR="001B0D5C" w:rsidRPr="00412C56">
        <w:rPr>
          <w:b/>
          <w:i/>
          <w:color w:val="000000" w:themeColor="text1"/>
          <w:sz w:val="22"/>
          <w:szCs w:val="22"/>
          <w:lang w:eastAsia="en-US"/>
        </w:rPr>
        <w:t xml:space="preserve"> 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№ 1 к настоящему приложению.</w:t>
      </w:r>
    </w:p>
    <w:p w14:paraId="56AA5B09" w14:textId="77777777" w:rsidR="005C7C32" w:rsidRPr="00412C56" w:rsidRDefault="005C7C32" w:rsidP="005C7C32">
      <w:pPr>
        <w:ind w:left="720" w:right="292"/>
        <w:rPr>
          <w:b/>
          <w:i/>
          <w:color w:val="000000" w:themeColor="text1"/>
          <w:sz w:val="22"/>
          <w:szCs w:val="22"/>
        </w:rPr>
      </w:pPr>
    </w:p>
    <w:p w14:paraId="60734434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оборудования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691E19E3" w14:textId="77777777" w:rsidTr="003F24DD">
        <w:trPr>
          <w:trHeight w:val="752"/>
        </w:trPr>
        <w:tc>
          <w:tcPr>
            <w:tcW w:w="720" w:type="dxa"/>
            <w:vAlign w:val="center"/>
          </w:tcPr>
          <w:p w14:paraId="410C7A39" w14:textId="77777777" w:rsidR="005C7C32" w:rsidRPr="00412C56" w:rsidRDefault="005C7C32" w:rsidP="005C7C32">
            <w:pPr>
              <w:ind w:left="-180" w:right="-108" w:firstLine="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920" w:type="dxa"/>
            <w:vAlign w:val="center"/>
          </w:tcPr>
          <w:p w14:paraId="16B9B5CD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6D802BD2" w14:textId="77777777" w:rsidR="005C7C32" w:rsidRPr="00412C56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12424D" w:rsidRPr="00412C56" w14:paraId="3378217E" w14:textId="77777777" w:rsidTr="003F24DD">
        <w:tc>
          <w:tcPr>
            <w:tcW w:w="720" w:type="dxa"/>
            <w:vAlign w:val="center"/>
          </w:tcPr>
          <w:p w14:paraId="55AB0A3B" w14:textId="6C4F1B03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B452D3" w14:textId="1B0F6D2E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</w:t>
            </w:r>
            <w:r w:rsidR="001B0D5C" w:rsidRPr="00412C56">
              <w:rPr>
                <w:color w:val="000000" w:themeColor="text1"/>
                <w:sz w:val="22"/>
                <w:szCs w:val="22"/>
              </w:rPr>
              <w:t>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29DA36E1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3806A93" w14:textId="77777777" w:rsidTr="003F24DD">
        <w:tc>
          <w:tcPr>
            <w:tcW w:w="720" w:type="dxa"/>
            <w:vAlign w:val="center"/>
          </w:tcPr>
          <w:p w14:paraId="42D40A62" w14:textId="03D8CBD8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B9F212D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Договор на приобретение оборудования (договор купли-продажи, договор поставки), акт приема-передачи (при наличии);</w:t>
            </w:r>
          </w:p>
        </w:tc>
        <w:tc>
          <w:tcPr>
            <w:tcW w:w="1708" w:type="dxa"/>
          </w:tcPr>
          <w:p w14:paraId="02C8917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FB53D8D" w14:textId="77777777" w:rsidTr="003F24DD">
        <w:tc>
          <w:tcPr>
            <w:tcW w:w="720" w:type="dxa"/>
            <w:vAlign w:val="center"/>
          </w:tcPr>
          <w:p w14:paraId="50857108" w14:textId="307DA47F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2A4E1267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Товарная накладная, счет-фактура;</w:t>
            </w:r>
          </w:p>
        </w:tc>
        <w:tc>
          <w:tcPr>
            <w:tcW w:w="1708" w:type="dxa"/>
          </w:tcPr>
          <w:p w14:paraId="1024D2BC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1535008C" w14:textId="77777777" w:rsidTr="003F24DD">
        <w:tc>
          <w:tcPr>
            <w:tcW w:w="720" w:type="dxa"/>
            <w:vAlign w:val="center"/>
          </w:tcPr>
          <w:p w14:paraId="17074076" w14:textId="5FF57FDD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0C40BAA0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Документы, подтверждающие оплату оборудования (платежное поручение или расписка);</w:t>
            </w:r>
          </w:p>
        </w:tc>
        <w:tc>
          <w:tcPr>
            <w:tcW w:w="1708" w:type="dxa"/>
          </w:tcPr>
          <w:p w14:paraId="2A4431BE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00594E3" w14:textId="77777777" w:rsidTr="003F24DD">
        <w:tc>
          <w:tcPr>
            <w:tcW w:w="720" w:type="dxa"/>
            <w:vAlign w:val="center"/>
          </w:tcPr>
          <w:p w14:paraId="2D62A904" w14:textId="2862A668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CFAD419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Техническая документация на оборудование (технический паспорт; руководство по эксплуатации).</w:t>
            </w:r>
          </w:p>
        </w:tc>
        <w:tc>
          <w:tcPr>
            <w:tcW w:w="1708" w:type="dxa"/>
          </w:tcPr>
          <w:p w14:paraId="7DA78E28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9C85F20" w14:textId="77777777" w:rsidTr="003F24DD">
        <w:tc>
          <w:tcPr>
            <w:tcW w:w="720" w:type="dxa"/>
            <w:vAlign w:val="center"/>
          </w:tcPr>
          <w:p w14:paraId="112D81CA" w14:textId="0E298EA4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9D8D423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Акт о приеме-передаче ОС (ОС-1), Инвентарная карточка (ОС-6</w:t>
            </w:r>
            <w:proofErr w:type="gramStart"/>
            <w:r w:rsidRPr="00412C56">
              <w:rPr>
                <w:color w:val="000000" w:themeColor="text1"/>
                <w:sz w:val="22"/>
                <w:szCs w:val="22"/>
              </w:rPr>
              <w:t>), в случае, если</w:t>
            </w:r>
            <w:proofErr w:type="gramEnd"/>
            <w:r w:rsidRPr="00412C56">
              <w:rPr>
                <w:color w:val="000000" w:themeColor="text1"/>
                <w:sz w:val="22"/>
                <w:szCs w:val="22"/>
              </w:rPr>
              <w:t xml:space="preserve"> залогодателем является юридическое лицо;</w:t>
            </w:r>
          </w:p>
        </w:tc>
        <w:tc>
          <w:tcPr>
            <w:tcW w:w="1708" w:type="dxa"/>
          </w:tcPr>
          <w:p w14:paraId="2E4F0D9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3C31672E" w14:textId="77777777" w:rsidTr="003F24DD">
        <w:tc>
          <w:tcPr>
            <w:tcW w:w="720" w:type="dxa"/>
            <w:vAlign w:val="center"/>
          </w:tcPr>
          <w:p w14:paraId="06F6143D" w14:textId="3D190517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97311D2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3E7F7ED4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0295D702" w14:textId="77777777" w:rsidTr="003F24DD">
        <w:trPr>
          <w:trHeight w:val="361"/>
        </w:trPr>
        <w:tc>
          <w:tcPr>
            <w:tcW w:w="720" w:type="dxa"/>
            <w:vAlign w:val="center"/>
          </w:tcPr>
          <w:p w14:paraId="4E501339" w14:textId="041181B5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8 </w:t>
            </w:r>
          </w:p>
        </w:tc>
        <w:tc>
          <w:tcPr>
            <w:tcW w:w="7920" w:type="dxa"/>
          </w:tcPr>
          <w:p w14:paraId="70FE3E6E" w14:textId="2B9DB4BD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ИП, физического лица)</w:t>
            </w:r>
          </w:p>
        </w:tc>
        <w:tc>
          <w:tcPr>
            <w:tcW w:w="1708" w:type="dxa"/>
          </w:tcPr>
          <w:p w14:paraId="64AE0229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08AA1DA2" w14:textId="77777777" w:rsidTr="003F24DD">
        <w:tc>
          <w:tcPr>
            <w:tcW w:w="720" w:type="dxa"/>
            <w:vAlign w:val="center"/>
          </w:tcPr>
          <w:p w14:paraId="496621B9" w14:textId="3E78DD81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6E288050" w14:textId="5C2B71DA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2CF603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B4C582B" w14:textId="77777777" w:rsidTr="003F24DD">
        <w:tc>
          <w:tcPr>
            <w:tcW w:w="720" w:type="dxa"/>
            <w:vAlign w:val="center"/>
          </w:tcPr>
          <w:p w14:paraId="013F7D90" w14:textId="65AA1DDB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7BC0A924" w14:textId="09BBA512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Фотографии оборудования по запросу (внешний вид, </w:t>
            </w:r>
            <w:proofErr w:type="spellStart"/>
            <w:r w:rsidRPr="00412C56">
              <w:rPr>
                <w:color w:val="000000" w:themeColor="text1"/>
                <w:sz w:val="22"/>
                <w:szCs w:val="22"/>
              </w:rPr>
              <w:t>шильда</w:t>
            </w:r>
            <w:proofErr w:type="spellEnd"/>
            <w:r w:rsidRPr="00412C56">
              <w:rPr>
                <w:color w:val="000000" w:themeColor="text1"/>
                <w:sz w:val="22"/>
                <w:szCs w:val="22"/>
              </w:rPr>
              <w:t xml:space="preserve"> с идентификационными данными)</w:t>
            </w:r>
          </w:p>
        </w:tc>
        <w:tc>
          <w:tcPr>
            <w:tcW w:w="1708" w:type="dxa"/>
          </w:tcPr>
          <w:p w14:paraId="2925D440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14B76B0C" w14:textId="77777777" w:rsidTr="003F24DD">
        <w:tc>
          <w:tcPr>
            <w:tcW w:w="720" w:type="dxa"/>
            <w:vAlign w:val="center"/>
          </w:tcPr>
          <w:p w14:paraId="2ADF36F3" w14:textId="53648CCE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504BCD23" w14:textId="7EB8541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7098EC9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DD851ED" w14:textId="77777777" w:rsidTr="003F24DD">
        <w:trPr>
          <w:trHeight w:val="269"/>
        </w:trPr>
        <w:tc>
          <w:tcPr>
            <w:tcW w:w="720" w:type="dxa"/>
            <w:vAlign w:val="center"/>
          </w:tcPr>
          <w:p w14:paraId="5B925D69" w14:textId="23A8DFDD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19166BE0" w14:textId="38545E40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0C3524FA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CBD966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0D5FF1E7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Примечание:</w:t>
      </w:r>
    </w:p>
    <w:p w14:paraId="34CFE836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1. Предоставляемое оборудование должно быть не старше 15 лет (возможно принятие в залог оборудования старше 15 лет после реновации, при наличии подтверждающих документов). Оборудование должно быть не дешевле 200 000 рублей за единицу.</w:t>
      </w:r>
    </w:p>
    <w:p w14:paraId="270C296C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</w:p>
    <w:p w14:paraId="189DEADB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7D478622" w14:textId="77777777" w:rsidR="005C7C32" w:rsidRPr="00412C56" w:rsidRDefault="005C7C32" w:rsidP="005C7C32">
      <w:pPr>
        <w:spacing w:after="160" w:line="259" w:lineRule="auto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br w:type="page"/>
      </w:r>
    </w:p>
    <w:p w14:paraId="3BF1B77E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lastRenderedPageBreak/>
        <w:t>Залог недвижимости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350A72E1" w14:textId="77777777" w:rsidTr="003F24DD">
        <w:tc>
          <w:tcPr>
            <w:tcW w:w="720" w:type="dxa"/>
            <w:vAlign w:val="center"/>
          </w:tcPr>
          <w:p w14:paraId="43194167" w14:textId="77777777" w:rsidR="005C7C32" w:rsidRPr="00412C56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3AEEE416" w14:textId="77777777" w:rsidR="005C7C32" w:rsidRPr="00412C56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79B0E765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2AA11DE" w14:textId="77777777" w:rsidR="005C7C32" w:rsidRPr="00412C56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</w:t>
            </w:r>
          </w:p>
          <w:p w14:paraId="217C3503" w14:textId="77777777" w:rsidR="005C7C32" w:rsidRPr="00412C56" w:rsidRDefault="005C7C32" w:rsidP="005C7C32">
            <w:pPr>
              <w:ind w:left="183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приеме</w:t>
            </w:r>
          </w:p>
        </w:tc>
      </w:tr>
      <w:tr w:rsidR="005C7C32" w:rsidRPr="00412C56" w14:paraId="4F2D6036" w14:textId="77777777" w:rsidTr="003F24DD">
        <w:tc>
          <w:tcPr>
            <w:tcW w:w="10348" w:type="dxa"/>
            <w:gridSpan w:val="3"/>
            <w:vAlign w:val="center"/>
          </w:tcPr>
          <w:p w14:paraId="6CE603D1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Жилое помещение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Квартира)</w:t>
            </w:r>
          </w:p>
        </w:tc>
      </w:tr>
      <w:tr w:rsidR="00A03BC0" w:rsidRPr="00412C56" w14:paraId="62C61586" w14:textId="77777777" w:rsidTr="003F24DD">
        <w:tc>
          <w:tcPr>
            <w:tcW w:w="720" w:type="dxa"/>
            <w:vAlign w:val="center"/>
          </w:tcPr>
          <w:p w14:paraId="254AA678" w14:textId="3D130523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BE12109" w14:textId="38C5FC79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46BD2F22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317F6AB1" w14:textId="77777777" w:rsidTr="003F24DD">
        <w:tc>
          <w:tcPr>
            <w:tcW w:w="720" w:type="dxa"/>
            <w:vAlign w:val="center"/>
          </w:tcPr>
          <w:p w14:paraId="1AD0D80D" w14:textId="5BEFE6B8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8FD3BCB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05EBC91F" w14:textId="77777777" w:rsidR="00A03BC0" w:rsidRPr="00412C56" w:rsidRDefault="00A03BC0" w:rsidP="00A03BC0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Выписки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18F4CBB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58B5439A" w14:textId="77777777" w:rsidTr="003F24DD">
        <w:tc>
          <w:tcPr>
            <w:tcW w:w="720" w:type="dxa"/>
            <w:vAlign w:val="center"/>
          </w:tcPr>
          <w:p w14:paraId="002CCA18" w14:textId="618BC046" w:rsidR="00A03BC0" w:rsidRPr="00412C56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1519A43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Правоустанавливающий документ на объект недвижимости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документ).</w:t>
            </w:r>
          </w:p>
        </w:tc>
        <w:tc>
          <w:tcPr>
            <w:tcW w:w="1708" w:type="dxa"/>
          </w:tcPr>
          <w:p w14:paraId="4297E83D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676188E3" w14:textId="77777777" w:rsidTr="003F24DD">
        <w:tc>
          <w:tcPr>
            <w:tcW w:w="720" w:type="dxa"/>
            <w:vAlign w:val="center"/>
          </w:tcPr>
          <w:p w14:paraId="3CEF43D0" w14:textId="7248066F" w:rsidR="00A03BC0" w:rsidRPr="00412C56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4209465F" w14:textId="1FA6A8AC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Кадастровый или технический паспорт с экспликацией помещений. В случае регистрации права собственности после 15.07.2016, допускается предоставление только Выписки из ЕГРН </w:t>
            </w:r>
            <w:proofErr w:type="gramStart"/>
            <w:r w:rsidRPr="00412C56">
              <w:rPr>
                <w:color w:val="000000" w:themeColor="text1"/>
                <w:sz w:val="22"/>
                <w:szCs w:val="22"/>
              </w:rPr>
              <w:t>с  экспликацией</w:t>
            </w:r>
            <w:proofErr w:type="gramEnd"/>
            <w:r w:rsidRPr="00412C56">
              <w:rPr>
                <w:color w:val="000000" w:themeColor="text1"/>
                <w:sz w:val="22"/>
                <w:szCs w:val="22"/>
              </w:rPr>
              <w:t xml:space="preserve"> помещения.</w:t>
            </w:r>
          </w:p>
        </w:tc>
        <w:tc>
          <w:tcPr>
            <w:tcW w:w="1708" w:type="dxa"/>
          </w:tcPr>
          <w:p w14:paraId="78DD931C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78CB6118" w14:textId="77777777" w:rsidTr="003F24DD">
        <w:tc>
          <w:tcPr>
            <w:tcW w:w="720" w:type="dxa"/>
            <w:vAlign w:val="center"/>
          </w:tcPr>
          <w:p w14:paraId="23CD6613" w14:textId="3C531822" w:rsidR="00A03BC0" w:rsidRPr="00412C56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9D1B92D" w14:textId="77777777" w:rsidR="00A03BC0" w:rsidRPr="00412C56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помещение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1DB9B7C2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07B5D518" w14:textId="77777777" w:rsidTr="003F24DD">
        <w:tc>
          <w:tcPr>
            <w:tcW w:w="720" w:type="dxa"/>
            <w:vAlign w:val="center"/>
          </w:tcPr>
          <w:p w14:paraId="2D58CAD5" w14:textId="3A38776E" w:rsidR="00A03BC0" w:rsidRPr="00412C56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26A239F" w14:textId="77777777" w:rsidR="00A03BC0" w:rsidRPr="00412C56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Выписку из лицевого счёта на квартиру, содержащую сведения о количестве зарегистрированных по месту жительства в квартире физических лиц и сведения о задолженности по коммунальным платежам за квартиру.</w:t>
            </w:r>
          </w:p>
        </w:tc>
        <w:tc>
          <w:tcPr>
            <w:tcW w:w="1708" w:type="dxa"/>
          </w:tcPr>
          <w:p w14:paraId="7CE56738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578EA581" w14:textId="77777777" w:rsidTr="003F24DD">
        <w:tc>
          <w:tcPr>
            <w:tcW w:w="720" w:type="dxa"/>
            <w:vAlign w:val="center"/>
          </w:tcPr>
          <w:p w14:paraId="65BCB609" w14:textId="7AD365FC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13A05994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999423C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20168570" w14:textId="77777777" w:rsidTr="003F24DD">
        <w:tc>
          <w:tcPr>
            <w:tcW w:w="720" w:type="dxa"/>
            <w:vAlign w:val="center"/>
          </w:tcPr>
          <w:p w14:paraId="16701810" w14:textId="5EAB0304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6557DB40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683245A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17450D6C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1B09CD2A" w14:textId="4132C94A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621095EE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3154A4DA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670DF7D9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4F20B3FC" w14:textId="549D712B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4A5BCE3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554C3159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21FC6174" w14:textId="77777777" w:rsidTr="003F24DD">
        <w:tc>
          <w:tcPr>
            <w:tcW w:w="10348" w:type="dxa"/>
            <w:gridSpan w:val="3"/>
            <w:vAlign w:val="center"/>
          </w:tcPr>
          <w:p w14:paraId="1DEA3BD7" w14:textId="77777777" w:rsidR="00A03BC0" w:rsidRPr="00412C56" w:rsidRDefault="00A03BC0" w:rsidP="00A03BC0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E06722F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18574F11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1. Недвижимое имущество, передаваемое в залог, не может быть старше 65 лет постройки.</w:t>
            </w:r>
          </w:p>
          <w:p w14:paraId="6880F86B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C71862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EFF3694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FDD9079" w14:textId="77777777" w:rsidR="00A03BC0" w:rsidRPr="00412C56" w:rsidRDefault="00A03BC0" w:rsidP="00A03BC0">
            <w:pPr>
              <w:ind w:left="720" w:right="29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Жилой дом с земельным участком</w:t>
            </w:r>
          </w:p>
        </w:tc>
      </w:tr>
      <w:tr w:rsidR="00BB49B6" w:rsidRPr="00412C56" w14:paraId="1D33CC5F" w14:textId="77777777" w:rsidTr="003F24DD">
        <w:tc>
          <w:tcPr>
            <w:tcW w:w="720" w:type="dxa"/>
            <w:vAlign w:val="center"/>
          </w:tcPr>
          <w:p w14:paraId="70923247" w14:textId="1C382C32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39FD125" w14:textId="7B1C5863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15273BF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7B178D4" w14:textId="77777777" w:rsidTr="003F24DD">
        <w:tc>
          <w:tcPr>
            <w:tcW w:w="720" w:type="dxa"/>
            <w:vAlign w:val="center"/>
          </w:tcPr>
          <w:p w14:paraId="6A335D67" w14:textId="663AD408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4F93367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жилой дом и земельный участок;</w:t>
            </w:r>
          </w:p>
          <w:p w14:paraId="5D9CA12F" w14:textId="77777777" w:rsidR="00BB49B6" w:rsidRPr="00412C56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жилой дом и земельный участок</w:t>
            </w:r>
          </w:p>
        </w:tc>
        <w:tc>
          <w:tcPr>
            <w:tcW w:w="1708" w:type="dxa"/>
          </w:tcPr>
          <w:p w14:paraId="5CE065E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5364CAF" w14:textId="77777777" w:rsidTr="003F24DD">
        <w:tc>
          <w:tcPr>
            <w:tcW w:w="720" w:type="dxa"/>
            <w:vAlign w:val="center"/>
          </w:tcPr>
          <w:p w14:paraId="5E751BCE" w14:textId="66A2FFD2" w:rsidR="00BB49B6" w:rsidRPr="00412C56" w:rsidRDefault="00BB49B6" w:rsidP="00BB49B6">
            <w:pPr>
              <w:tabs>
                <w:tab w:val="left" w:pos="3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4DB88FE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жилой дом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3C75FB4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CE06921" w14:textId="77777777" w:rsidTr="003F24DD">
        <w:tc>
          <w:tcPr>
            <w:tcW w:w="720" w:type="dxa"/>
            <w:vAlign w:val="center"/>
          </w:tcPr>
          <w:p w14:paraId="5F288048" w14:textId="3DC82B50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2FCE388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или технический паспорт на жилой дом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14:paraId="155B5BE0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4741A1F" w14:textId="77777777" w:rsidTr="003F24DD">
        <w:tc>
          <w:tcPr>
            <w:tcW w:w="720" w:type="dxa"/>
            <w:vAlign w:val="center"/>
          </w:tcPr>
          <w:p w14:paraId="782DFF23" w14:textId="018034FE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7A1CE2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Cs/>
                <w:color w:val="000000" w:themeColor="text1"/>
                <w:sz w:val="22"/>
                <w:szCs w:val="22"/>
              </w:rPr>
              <w:t xml:space="preserve">Заверенную уполномоченным лицом паспортного отдела (стола и т.п.) выписку из домовой книги, </w:t>
            </w:r>
            <w:r w:rsidRPr="00412C56">
              <w:rPr>
                <w:color w:val="000000" w:themeColor="text1"/>
                <w:sz w:val="22"/>
                <w:szCs w:val="22"/>
              </w:rPr>
              <w:t>содержащую сведения о количестве зарегистрированных по месту жительства в индивидуальном жилом доме физических лиц</w:t>
            </w:r>
          </w:p>
        </w:tc>
        <w:tc>
          <w:tcPr>
            <w:tcW w:w="1708" w:type="dxa"/>
          </w:tcPr>
          <w:p w14:paraId="356DE843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FA4934C" w14:textId="77777777" w:rsidTr="003F24DD">
        <w:tc>
          <w:tcPr>
            <w:tcW w:w="720" w:type="dxa"/>
            <w:vAlign w:val="center"/>
          </w:tcPr>
          <w:p w14:paraId="051AF18E" w14:textId="23885A39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75B1835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360887A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0048226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6A5C870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</w:t>
            </w:r>
          </w:p>
        </w:tc>
        <w:tc>
          <w:tcPr>
            <w:tcW w:w="1708" w:type="dxa"/>
          </w:tcPr>
          <w:p w14:paraId="7AB43D6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2279032" w14:textId="77777777" w:rsidTr="003F24DD">
        <w:tc>
          <w:tcPr>
            <w:tcW w:w="720" w:type="dxa"/>
            <w:vAlign w:val="center"/>
          </w:tcPr>
          <w:p w14:paraId="17B3C69E" w14:textId="4FCF1930" w:rsidR="00BB49B6" w:rsidRPr="00412C56" w:rsidRDefault="00BB49B6" w:rsidP="00BB49B6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7920" w:type="dxa"/>
          </w:tcPr>
          <w:p w14:paraId="66D7668D" w14:textId="77777777" w:rsidR="00BB49B6" w:rsidRPr="00412C56" w:rsidRDefault="00BB49B6" w:rsidP="00BB49B6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жилой дом и земельный участок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7086102D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2393D23" w14:textId="77777777" w:rsidTr="003F24DD">
        <w:tc>
          <w:tcPr>
            <w:tcW w:w="720" w:type="dxa"/>
            <w:vAlign w:val="center"/>
          </w:tcPr>
          <w:p w14:paraId="22D3C620" w14:textId="2421D229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31648C0C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795D7AB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4DB6FFC" w14:textId="77777777" w:rsidTr="003F24DD">
        <w:tc>
          <w:tcPr>
            <w:tcW w:w="720" w:type="dxa"/>
            <w:vAlign w:val="center"/>
          </w:tcPr>
          <w:p w14:paraId="38EB1100" w14:textId="4569DC58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2CF80A10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42A6D23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3C9A9E3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4163CE85" w14:textId="1A0B5432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2CF69218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A4F6B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324215D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0A8721BD" w14:textId="2A60E1DC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7D2612F1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38B1AC1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1E802FC" w14:textId="77777777" w:rsidTr="003F24DD">
        <w:trPr>
          <w:trHeight w:val="399"/>
        </w:trPr>
        <w:tc>
          <w:tcPr>
            <w:tcW w:w="10348" w:type="dxa"/>
            <w:gridSpan w:val="3"/>
            <w:vAlign w:val="center"/>
          </w:tcPr>
          <w:p w14:paraId="6C209DF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A57E005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583A05F1" w14:textId="77777777" w:rsidR="00BB49B6" w:rsidRPr="00412C56" w:rsidRDefault="00BB49B6" w:rsidP="00BB49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8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Недвижимое имущество, передаваемое в залог, не может быть старше 50 лет постройки. В залог по умолчанию идут все строения и хозяйственные постройки, находящиеся на земельном участке.</w:t>
            </w:r>
          </w:p>
          <w:p w14:paraId="4502DE7E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2. Для деревянных строений </w:t>
            </w:r>
            <w:r w:rsidRPr="00412C56">
              <w:rPr>
                <w:b/>
                <w:color w:val="000000" w:themeColor="text1"/>
                <w:sz w:val="22"/>
                <w:szCs w:val="22"/>
                <w:u w:val="single"/>
              </w:rPr>
              <w:t>обязательно страхование.</w:t>
            </w:r>
          </w:p>
          <w:p w14:paraId="1A1E6FDA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B5BD23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325B16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58125231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Нежилое помещение (здание, помещение, сооружение, здание с земельным участком)</w:t>
            </w:r>
          </w:p>
        </w:tc>
      </w:tr>
      <w:tr w:rsidR="00BB49B6" w:rsidRPr="00412C56" w14:paraId="08F6B369" w14:textId="77777777" w:rsidTr="003F24DD">
        <w:tc>
          <w:tcPr>
            <w:tcW w:w="720" w:type="dxa"/>
            <w:vAlign w:val="center"/>
          </w:tcPr>
          <w:p w14:paraId="6E6316AE" w14:textId="500C720E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6A6A111C" w14:textId="5836EDC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021F61C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56C3EF2" w14:textId="77777777" w:rsidTr="003F24DD">
        <w:tc>
          <w:tcPr>
            <w:tcW w:w="720" w:type="dxa"/>
            <w:vAlign w:val="center"/>
          </w:tcPr>
          <w:p w14:paraId="4CC75E94" w14:textId="40D871FE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1784363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нежилое помещение и земельный участок;</w:t>
            </w:r>
          </w:p>
          <w:p w14:paraId="4620F61C" w14:textId="77777777" w:rsidR="00BB49B6" w:rsidRPr="00412C56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нежилое помещение и земельный участок</w:t>
            </w:r>
          </w:p>
        </w:tc>
        <w:tc>
          <w:tcPr>
            <w:tcW w:w="1708" w:type="dxa"/>
          </w:tcPr>
          <w:p w14:paraId="798E5BF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DB1BE7A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B7A6C1" w14:textId="0EFD6CF8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1484EF9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нежилое помещение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4AE92809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AC29A0D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6E54D06" w14:textId="5741EB00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35C8BF0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или технический паспорт на нежилое помещение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14:paraId="7154BC2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6039A9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769CD0FE" w14:textId="5A1D5877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90A8C2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24B03D0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1822865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7F89A6E6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платежам.</w:t>
            </w:r>
          </w:p>
        </w:tc>
        <w:tc>
          <w:tcPr>
            <w:tcW w:w="1708" w:type="dxa"/>
          </w:tcPr>
          <w:p w14:paraId="5ED4D531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E5B0F92" w14:textId="77777777" w:rsidTr="003F24DD">
        <w:tc>
          <w:tcPr>
            <w:tcW w:w="720" w:type="dxa"/>
            <w:vAlign w:val="center"/>
          </w:tcPr>
          <w:p w14:paraId="734E218A" w14:textId="17A6DE67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7699C0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нежилое помещение и земельный участок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документов). В случае обременения в виде аренды: предоставляется договор аренды на нежилое помещение.</w:t>
            </w:r>
          </w:p>
        </w:tc>
        <w:tc>
          <w:tcPr>
            <w:tcW w:w="1708" w:type="dxa"/>
          </w:tcPr>
          <w:p w14:paraId="49946E5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FE5C70B" w14:textId="77777777" w:rsidTr="003F24DD">
        <w:tc>
          <w:tcPr>
            <w:tcW w:w="720" w:type="dxa"/>
            <w:vAlign w:val="center"/>
          </w:tcPr>
          <w:p w14:paraId="667144CE" w14:textId="07804951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2697AD7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439A4214" w14:textId="77777777" w:rsidR="00BB49B6" w:rsidRPr="00412C56" w:rsidRDefault="00BB49B6" w:rsidP="00BB49B6">
            <w:pPr>
              <w:tabs>
                <w:tab w:val="left" w:pos="1852"/>
              </w:tabs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09E1255" w14:textId="77777777" w:rsidTr="003F24DD">
        <w:tc>
          <w:tcPr>
            <w:tcW w:w="720" w:type="dxa"/>
            <w:vAlign w:val="center"/>
          </w:tcPr>
          <w:p w14:paraId="7D11B94C" w14:textId="31E29240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BFEA3AE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62DA027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EA9CAF5" w14:textId="77777777" w:rsidTr="003F24DD">
        <w:tc>
          <w:tcPr>
            <w:tcW w:w="720" w:type="dxa"/>
            <w:vAlign w:val="center"/>
          </w:tcPr>
          <w:p w14:paraId="2B322511" w14:textId="21BDE04B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3DC4BD0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3F941300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2B2D20A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42DBD852" w14:textId="504DF415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070687E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2099432D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E3EA258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1130A86C" w14:textId="74C2540A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12B9E21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02388A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87A21CF" w14:textId="77777777" w:rsidTr="00900772">
        <w:trPr>
          <w:trHeight w:val="888"/>
        </w:trPr>
        <w:tc>
          <w:tcPr>
            <w:tcW w:w="10348" w:type="dxa"/>
            <w:gridSpan w:val="3"/>
            <w:vAlign w:val="center"/>
          </w:tcPr>
          <w:p w14:paraId="73E6F9D6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7F0B764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75C6A05E" w14:textId="6C814F46" w:rsidR="00BB49B6" w:rsidRPr="00412C56" w:rsidRDefault="00BB49B6" w:rsidP="00BB49B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Недвижимое имущество, передаваемое в залог, не может быть старше 65 лет постройки. Залоговый дисконт земельного участка аналогичен дисконту строения на нем.</w:t>
            </w:r>
          </w:p>
          <w:p w14:paraId="0689B8C0" w14:textId="5F5A061A" w:rsidR="00BB49B6" w:rsidRPr="00412C56" w:rsidRDefault="00BB49B6" w:rsidP="00BB49B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Для деревянных строений </w:t>
            </w:r>
            <w:r w:rsidRPr="00412C56">
              <w:rPr>
                <w:b/>
                <w:color w:val="000000" w:themeColor="text1"/>
                <w:sz w:val="22"/>
                <w:szCs w:val="22"/>
                <w:u w:val="single"/>
              </w:rPr>
              <w:t>обязательно страхование.</w:t>
            </w:r>
          </w:p>
          <w:p w14:paraId="6003371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665AB25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7E2CF3D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1D928161" w14:textId="77777777" w:rsidR="00BB49B6" w:rsidRPr="00412C56" w:rsidRDefault="00BB49B6" w:rsidP="00BB49B6">
            <w:pPr>
              <w:ind w:left="23" w:right="16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Земельный участок</w:t>
            </w:r>
          </w:p>
        </w:tc>
      </w:tr>
      <w:tr w:rsidR="00BB49B6" w:rsidRPr="00412C56" w14:paraId="79C2A8AC" w14:textId="77777777" w:rsidTr="003F24DD">
        <w:tc>
          <w:tcPr>
            <w:tcW w:w="720" w:type="dxa"/>
            <w:vAlign w:val="center"/>
          </w:tcPr>
          <w:p w14:paraId="79D8CBB7" w14:textId="1C60E83C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7920" w:type="dxa"/>
          </w:tcPr>
          <w:p w14:paraId="0D0C25D8" w14:textId="6BBF6835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26147469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DCE6152" w14:textId="77777777" w:rsidTr="003F24DD">
        <w:tc>
          <w:tcPr>
            <w:tcW w:w="720" w:type="dxa"/>
            <w:vAlign w:val="center"/>
          </w:tcPr>
          <w:p w14:paraId="206FC530" w14:textId="193D3A55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7AEC84B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5EAD8A1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296C9F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4D8CE60" w14:textId="77777777" w:rsidTr="003F24DD">
        <w:trPr>
          <w:trHeight w:val="505"/>
        </w:trPr>
        <w:tc>
          <w:tcPr>
            <w:tcW w:w="720" w:type="dxa"/>
            <w:vAlign w:val="center"/>
          </w:tcPr>
          <w:p w14:paraId="61784BCC" w14:textId="0688FB77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F00B61C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земельный участок (договор купли-продажи, дарения, другие документы, являющиеся основаниями возникновения права собственности).</w:t>
            </w:r>
          </w:p>
        </w:tc>
        <w:tc>
          <w:tcPr>
            <w:tcW w:w="1708" w:type="dxa"/>
          </w:tcPr>
          <w:p w14:paraId="39574AAE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51C0111" w14:textId="77777777" w:rsidTr="003F24DD">
        <w:trPr>
          <w:trHeight w:val="505"/>
        </w:trPr>
        <w:tc>
          <w:tcPr>
            <w:tcW w:w="720" w:type="dxa"/>
            <w:vAlign w:val="center"/>
          </w:tcPr>
          <w:p w14:paraId="6C72188E" w14:textId="05318D98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7024FE10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паспорт земельного участка.</w:t>
            </w:r>
          </w:p>
        </w:tc>
        <w:tc>
          <w:tcPr>
            <w:tcW w:w="1708" w:type="dxa"/>
          </w:tcPr>
          <w:p w14:paraId="56339D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FC96AA" w14:textId="77777777" w:rsidTr="003F24DD">
        <w:tc>
          <w:tcPr>
            <w:tcW w:w="720" w:type="dxa"/>
            <w:vAlign w:val="center"/>
          </w:tcPr>
          <w:p w14:paraId="6E61B5C0" w14:textId="16E56850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586790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 об отсутствии обременения на земельный участок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02DD687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33F2817" w14:textId="77777777" w:rsidTr="003F24DD">
        <w:tc>
          <w:tcPr>
            <w:tcW w:w="720" w:type="dxa"/>
            <w:vAlign w:val="center"/>
          </w:tcPr>
          <w:p w14:paraId="2F2CA28C" w14:textId="0FC3996B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5E649478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53A099F5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CF5591D" w14:textId="77777777" w:rsidTr="003F24DD">
        <w:tc>
          <w:tcPr>
            <w:tcW w:w="720" w:type="dxa"/>
            <w:vAlign w:val="center"/>
          </w:tcPr>
          <w:p w14:paraId="38F1DD43" w14:textId="2684E5D1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31C22430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FF31EE6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EF70F68" w14:textId="77777777" w:rsidTr="003F24DD">
        <w:tc>
          <w:tcPr>
            <w:tcW w:w="720" w:type="dxa"/>
            <w:vAlign w:val="center"/>
          </w:tcPr>
          <w:p w14:paraId="5B68753D" w14:textId="3EBB9FFB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51669ED8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68E89DB5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67870E4" w14:textId="77777777" w:rsidTr="003F24DD">
        <w:tc>
          <w:tcPr>
            <w:tcW w:w="720" w:type="dxa"/>
            <w:vAlign w:val="center"/>
          </w:tcPr>
          <w:p w14:paraId="2716DCC7" w14:textId="5E41A68F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33208986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земельного участка*</w:t>
            </w:r>
          </w:p>
        </w:tc>
        <w:tc>
          <w:tcPr>
            <w:tcW w:w="1708" w:type="dxa"/>
          </w:tcPr>
          <w:p w14:paraId="02489B3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44EA21E1" w14:textId="77777777" w:rsidTr="003F24DD">
        <w:tc>
          <w:tcPr>
            <w:tcW w:w="720" w:type="dxa"/>
            <w:vAlign w:val="center"/>
          </w:tcPr>
          <w:p w14:paraId="458FACBA" w14:textId="452653AE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3E23A81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8EB46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229C70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b/>
          <w:i/>
          <w:color w:val="000000" w:themeColor="text1"/>
          <w:sz w:val="22"/>
          <w:szCs w:val="22"/>
        </w:rPr>
      </w:pPr>
    </w:p>
    <w:p w14:paraId="7BD85D82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368848DA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</w:p>
    <w:p w14:paraId="255F9A28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автотранспортных средств (спецтехника, легковые автомобили) и маломерных судов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5A75E5EA" w14:textId="77777777" w:rsidTr="00900772">
        <w:trPr>
          <w:trHeight w:val="744"/>
        </w:trPr>
        <w:tc>
          <w:tcPr>
            <w:tcW w:w="720" w:type="dxa"/>
            <w:vAlign w:val="center"/>
          </w:tcPr>
          <w:p w14:paraId="5FA9A488" w14:textId="77777777" w:rsidR="005C7C32" w:rsidRPr="00412C56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0A19D17F" w14:textId="77777777" w:rsidR="005C7C32" w:rsidRPr="00412C56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1B86B1AE" w14:textId="77777777" w:rsidR="005C7C32" w:rsidRPr="00412C56" w:rsidRDefault="005C7C32" w:rsidP="005C7C32">
            <w:pPr>
              <w:ind w:left="72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95B3110" w14:textId="77777777" w:rsidR="005C7C32" w:rsidRPr="00412C56" w:rsidRDefault="005C7C32" w:rsidP="005C7C32">
            <w:pPr>
              <w:tabs>
                <w:tab w:val="left" w:pos="1764"/>
              </w:tabs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BB49B6" w:rsidRPr="00412C56" w14:paraId="53D61D3E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2D2FCB57" w14:textId="67DC4C63" w:rsidR="00BB49B6" w:rsidRPr="00412C56" w:rsidRDefault="00BB49B6" w:rsidP="00BB49B6">
            <w:pPr>
              <w:ind w:left="-108" w:right="-18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988513" w14:textId="4396E23A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7F35F3C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758E245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78021733" w14:textId="768115E6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0340ED87" w14:textId="77777777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Паспорт транспортного средства, паспорт самоходной машины, свидетельство о праве собственности на судно</w:t>
            </w:r>
          </w:p>
        </w:tc>
        <w:tc>
          <w:tcPr>
            <w:tcW w:w="1708" w:type="dxa"/>
          </w:tcPr>
          <w:p w14:paraId="6CE4FA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0390A6D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17ED4810" w14:textId="084EAEDA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04F23CDF" w14:textId="77777777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ГИМС об отсутствии обременения на судно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C15ED2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313F5D" w14:textId="77777777" w:rsidTr="003F24DD">
        <w:tc>
          <w:tcPr>
            <w:tcW w:w="720" w:type="dxa"/>
            <w:vAlign w:val="center"/>
          </w:tcPr>
          <w:p w14:paraId="3751D615" w14:textId="22BE9415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598EBF5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ТС, СТ</w:t>
            </w:r>
          </w:p>
        </w:tc>
        <w:tc>
          <w:tcPr>
            <w:tcW w:w="1708" w:type="dxa"/>
          </w:tcPr>
          <w:p w14:paraId="544F5308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C864545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36588404" w14:textId="35E28D73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CCD4DE4" w14:textId="3D97D54C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Правоустанавливающие документы, при наличии (Договор купли-продажи, или иной документ, акт приема-передачи, </w:t>
            </w:r>
            <w:proofErr w:type="gramStart"/>
            <w:r w:rsidRPr="00412C56">
              <w:rPr>
                <w:color w:val="000000" w:themeColor="text1"/>
                <w:sz w:val="22"/>
                <w:szCs w:val="22"/>
              </w:rPr>
              <w:t>документ</w:t>
            </w:r>
            <w:proofErr w:type="gramEnd"/>
            <w:r w:rsidRPr="00412C56">
              <w:rPr>
                <w:color w:val="000000" w:themeColor="text1"/>
                <w:sz w:val="22"/>
                <w:szCs w:val="22"/>
              </w:rPr>
              <w:t xml:space="preserve"> подтверждающий оплату).</w:t>
            </w:r>
          </w:p>
        </w:tc>
        <w:tc>
          <w:tcPr>
            <w:tcW w:w="1708" w:type="dxa"/>
          </w:tcPr>
          <w:p w14:paraId="6B321CC3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C23F52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461C5F94" w14:textId="2DF38E8D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98B7FD1" w14:textId="04DE9862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7B3409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95EE371" w14:textId="77777777" w:rsidTr="003F24DD">
        <w:trPr>
          <w:trHeight w:val="422"/>
        </w:trPr>
        <w:tc>
          <w:tcPr>
            <w:tcW w:w="720" w:type="dxa"/>
            <w:vAlign w:val="center"/>
          </w:tcPr>
          <w:p w14:paraId="7103EB6D" w14:textId="52D77CBE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3E6BAF1C" w14:textId="6A889DEC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44298EF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A3870CD" w14:textId="77777777" w:rsidTr="003F24DD">
        <w:tc>
          <w:tcPr>
            <w:tcW w:w="720" w:type="dxa"/>
            <w:vAlign w:val="center"/>
          </w:tcPr>
          <w:p w14:paraId="184818A1" w14:textId="3F7B2895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0E5A345" w14:textId="161F5B0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4B54C2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57ED366" w14:textId="77777777" w:rsidTr="003F24DD">
        <w:tc>
          <w:tcPr>
            <w:tcW w:w="720" w:type="dxa"/>
            <w:vAlign w:val="center"/>
          </w:tcPr>
          <w:p w14:paraId="424C5E7C" w14:textId="48C2A0B8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06D1981D" w14:textId="4BF3CB6C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Фотографии транспортного средства (внешний вид, салон, </w:t>
            </w:r>
            <w:r w:rsidRPr="00412C56">
              <w:rPr>
                <w:color w:val="000000" w:themeColor="text1"/>
                <w:sz w:val="22"/>
                <w:szCs w:val="22"/>
                <w:lang w:val="en-US"/>
              </w:rPr>
              <w:t>VIN</w:t>
            </w:r>
            <w:r w:rsidRPr="00412C56">
              <w:rPr>
                <w:color w:val="000000" w:themeColor="text1"/>
                <w:sz w:val="22"/>
                <w:szCs w:val="22"/>
              </w:rPr>
              <w:t>, государственный регистрационный знак, пробег)</w:t>
            </w:r>
          </w:p>
        </w:tc>
        <w:tc>
          <w:tcPr>
            <w:tcW w:w="1708" w:type="dxa"/>
          </w:tcPr>
          <w:p w14:paraId="31C5349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7F4B318" w14:textId="77777777" w:rsidTr="003F24DD">
        <w:tc>
          <w:tcPr>
            <w:tcW w:w="720" w:type="dxa"/>
            <w:vAlign w:val="center"/>
          </w:tcPr>
          <w:p w14:paraId="1D80F4C1" w14:textId="6D9C86FC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773A5DF6" w14:textId="24039549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15339C0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1878CAB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482C33CB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62CBCB03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Примечание:</w:t>
      </w:r>
    </w:p>
    <w:p w14:paraId="3F381658" w14:textId="4DD1B21C" w:rsidR="005C7C32" w:rsidRPr="00412C56" w:rsidRDefault="005C7C32" w:rsidP="005C7C32">
      <w:pPr>
        <w:numPr>
          <w:ilvl w:val="0"/>
          <w:numId w:val="2"/>
        </w:numPr>
        <w:autoSpaceDE w:val="0"/>
        <w:autoSpaceDN w:val="0"/>
        <w:adjustRightInd w:val="0"/>
        <w:ind w:left="426" w:right="289"/>
        <w:contextualSpacing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Предоставляемый к залогу транспорт должен быть не дешевле 300 000 рублей:</w:t>
      </w:r>
    </w:p>
    <w:p w14:paraId="65BE0928" w14:textId="64D80200" w:rsidR="005C7C32" w:rsidRPr="00412C56" w:rsidRDefault="005C7C32" w:rsidP="005C7C32">
      <w:pPr>
        <w:autoSpaceDE w:val="0"/>
        <w:autoSpaceDN w:val="0"/>
        <w:adjustRightInd w:val="0"/>
        <w:ind w:left="1080" w:right="289" w:hanging="371"/>
        <w:contextualSpacing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- Импортный не старше 15 лет.</w:t>
      </w:r>
    </w:p>
    <w:p w14:paraId="2330F36F" w14:textId="5381FFA3" w:rsidR="005C7C32" w:rsidRPr="00412C56" w:rsidRDefault="005C7C32" w:rsidP="00027800">
      <w:pPr>
        <w:autoSpaceDE w:val="0"/>
        <w:autoSpaceDN w:val="0"/>
        <w:adjustRightInd w:val="0"/>
        <w:ind w:left="1080" w:right="289" w:hanging="371"/>
        <w:contextualSpacing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- Отечественный не старше 10 лет.</w:t>
      </w:r>
    </w:p>
    <w:p w14:paraId="664C1C55" w14:textId="14A5C282" w:rsidR="005C7C32" w:rsidRPr="00412C56" w:rsidRDefault="005C7C32" w:rsidP="00900772">
      <w:pPr>
        <w:spacing w:after="160"/>
        <w:jc w:val="center"/>
        <w:rPr>
          <w:b/>
          <w:color w:val="000000" w:themeColor="text1"/>
          <w:sz w:val="21"/>
          <w:szCs w:val="21"/>
        </w:rPr>
      </w:pPr>
      <w:r w:rsidRPr="00412C56">
        <w:rPr>
          <w:color w:val="000000" w:themeColor="text1"/>
          <w:sz w:val="22"/>
          <w:szCs w:val="22"/>
        </w:rPr>
        <w:br w:type="page"/>
      </w:r>
      <w:r w:rsidRPr="00412C56">
        <w:rPr>
          <w:b/>
          <w:color w:val="000000" w:themeColor="text1"/>
          <w:sz w:val="21"/>
          <w:szCs w:val="21"/>
        </w:rPr>
        <w:lastRenderedPageBreak/>
        <w:t>Перечень документов для приобретаемого имущества, передаваемого в залог</w:t>
      </w:r>
    </w:p>
    <w:p w14:paraId="10E7E7F6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2BBA7E3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ОБОРУДОВАНИЕ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56823DD9" w14:textId="77777777" w:rsidTr="003F24DD">
        <w:tc>
          <w:tcPr>
            <w:tcW w:w="720" w:type="dxa"/>
            <w:vAlign w:val="center"/>
          </w:tcPr>
          <w:p w14:paraId="2C89DB0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3FA37DF8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оборудования с указанием необходимых условий Фонда</w:t>
            </w:r>
          </w:p>
        </w:tc>
        <w:tc>
          <w:tcPr>
            <w:tcW w:w="1708" w:type="dxa"/>
          </w:tcPr>
          <w:p w14:paraId="7E246D4E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0BD1F101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D8B990E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4F7B852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Спецификация оборудования с указанием заводского номера</w:t>
            </w:r>
          </w:p>
        </w:tc>
        <w:tc>
          <w:tcPr>
            <w:tcW w:w="1708" w:type="dxa"/>
          </w:tcPr>
          <w:p w14:paraId="50B0058E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D7518BF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101773BB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6EBF8188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Письмо от поставщика о наличии оборудования на складе и о готовности его к отгрузке (при наличии)</w:t>
            </w:r>
          </w:p>
        </w:tc>
        <w:tc>
          <w:tcPr>
            <w:tcW w:w="1708" w:type="dxa"/>
          </w:tcPr>
          <w:p w14:paraId="43D92BE0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3440FC30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1043589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02A96BDA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поставщику за оборудование при оплате первоначального взноса (в случае положительного решения по микрозайму)</w:t>
            </w:r>
          </w:p>
        </w:tc>
        <w:tc>
          <w:tcPr>
            <w:tcW w:w="1708" w:type="dxa"/>
          </w:tcPr>
          <w:p w14:paraId="389B2E03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04CCDE0" w14:textId="77777777" w:rsidTr="003F24DD">
        <w:trPr>
          <w:trHeight w:val="814"/>
        </w:trPr>
        <w:tc>
          <w:tcPr>
            <w:tcW w:w="10348" w:type="dxa"/>
            <w:gridSpan w:val="3"/>
            <w:vAlign w:val="center"/>
          </w:tcPr>
          <w:p w14:paraId="3C1798C7" w14:textId="77777777" w:rsidR="005C7C32" w:rsidRPr="00412C56" w:rsidRDefault="005C7C32" w:rsidP="005C7C32">
            <w:pPr>
              <w:spacing w:line="240" w:lineRule="atLeast"/>
              <w:ind w:left="7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по оборудованию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4D83046F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364DEC1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ТРАНСПОРТНОЕ СРЕДСТВО, САМОХОДНАЯ ТЕХНИКА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75E8D90F" w14:textId="77777777" w:rsidTr="003F24DD">
        <w:tc>
          <w:tcPr>
            <w:tcW w:w="720" w:type="dxa"/>
            <w:vAlign w:val="center"/>
          </w:tcPr>
          <w:p w14:paraId="666813E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41D0C9C1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(поставки) нового* и бывшего в употреблении** ТС/СТ с указанием необходимых условий Фонда</w:t>
            </w:r>
          </w:p>
        </w:tc>
        <w:tc>
          <w:tcPr>
            <w:tcW w:w="1708" w:type="dxa"/>
          </w:tcPr>
          <w:p w14:paraId="01D8D17A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56B379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0DC06F2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14032B16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Копия ПТС/ПСМ, заверенная поставщиком</w:t>
            </w:r>
          </w:p>
        </w:tc>
        <w:tc>
          <w:tcPr>
            <w:tcW w:w="1708" w:type="dxa"/>
          </w:tcPr>
          <w:p w14:paraId="5898B52C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10B745FF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2D402227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106AEF8A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Письмо от поставщика о наличии ТС/СТ</w:t>
            </w:r>
          </w:p>
        </w:tc>
        <w:tc>
          <w:tcPr>
            <w:tcW w:w="1708" w:type="dxa"/>
          </w:tcPr>
          <w:p w14:paraId="71742B8A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591EA0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6204FAA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741119FB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поставщику за ТС/СТ при оплате первоначального взноса (в случае принятия положительного решения по микрозайму)</w:t>
            </w:r>
          </w:p>
        </w:tc>
        <w:tc>
          <w:tcPr>
            <w:tcW w:w="1708" w:type="dxa"/>
          </w:tcPr>
          <w:p w14:paraId="4F1EA44C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4FC643A3" w14:textId="77777777" w:rsidTr="003F24DD">
        <w:tc>
          <w:tcPr>
            <w:tcW w:w="10348" w:type="dxa"/>
            <w:gridSpan w:val="3"/>
            <w:vAlign w:val="center"/>
          </w:tcPr>
          <w:p w14:paraId="29CBD008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>*Новыми являются ТС/</w:t>
            </w:r>
            <w:proofErr w:type="gramStart"/>
            <w:r w:rsidRPr="00412C56">
              <w:rPr>
                <w:b/>
                <w:color w:val="000000" w:themeColor="text1"/>
                <w:sz w:val="21"/>
                <w:szCs w:val="21"/>
              </w:rPr>
              <w:t>СТ</w:t>
            </w:r>
            <w:proofErr w:type="gramEnd"/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 не находившиеся в эксплуатации, период от года выпуска которых до даты подписания договора купли-продажи не превышает 2 года.</w:t>
            </w:r>
          </w:p>
          <w:p w14:paraId="0AF8934F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>**Бывшими в употреблении являются ТС/</w:t>
            </w:r>
            <w:proofErr w:type="gramStart"/>
            <w:r w:rsidRPr="00412C56">
              <w:rPr>
                <w:b/>
                <w:color w:val="000000" w:themeColor="text1"/>
                <w:sz w:val="21"/>
                <w:szCs w:val="21"/>
              </w:rPr>
              <w:t>СТ</w:t>
            </w:r>
            <w:proofErr w:type="gramEnd"/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 реализуемые последующим после прежнего пользователя период от года выпуска которых до даты подписания договора купли-продажи составляет от 2х лет до:</w:t>
            </w:r>
          </w:p>
          <w:p w14:paraId="7D37ED5A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10 лет – отечественный </w:t>
            </w:r>
          </w:p>
          <w:p w14:paraId="6599839D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15 лет – импортный  </w:t>
            </w:r>
          </w:p>
          <w:p w14:paraId="4D5B09DB" w14:textId="77777777" w:rsidR="005C7C32" w:rsidRPr="00412C56" w:rsidRDefault="005C7C32" w:rsidP="005C7C32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Примечание:</w:t>
            </w:r>
          </w:p>
          <w:p w14:paraId="3895FF02" w14:textId="77777777" w:rsidR="005C7C32" w:rsidRPr="00412C56" w:rsidRDefault="005C7C32" w:rsidP="005C7C32">
            <w:pPr>
              <w:autoSpaceDE w:val="0"/>
              <w:autoSpaceDN w:val="0"/>
              <w:adjustRightInd w:val="0"/>
              <w:ind w:right="28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Предоставляемый к залогу транспорт должен быть рыночной стоимостью не менее 300 000 рублей.</w:t>
            </w:r>
          </w:p>
          <w:p w14:paraId="6D64D181" w14:textId="77777777" w:rsidR="005C7C32" w:rsidRPr="00412C56" w:rsidRDefault="005C7C32" w:rsidP="005C7C32">
            <w:pPr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на ТС/СТ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041DB52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1080" w:right="289"/>
        <w:contextualSpacing/>
        <w:rPr>
          <w:b/>
          <w:color w:val="000000" w:themeColor="text1"/>
          <w:sz w:val="21"/>
          <w:szCs w:val="21"/>
        </w:rPr>
      </w:pPr>
    </w:p>
    <w:p w14:paraId="02BAA8E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НЕДВИЖИМОЕ ИМУЩЕСТВО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06D8879A" w14:textId="77777777" w:rsidTr="003F24DD">
        <w:tc>
          <w:tcPr>
            <w:tcW w:w="720" w:type="dxa"/>
            <w:vAlign w:val="center"/>
          </w:tcPr>
          <w:p w14:paraId="4DEF623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7396C053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недвижимости с указанием необходимых условий Фонда</w:t>
            </w:r>
          </w:p>
        </w:tc>
        <w:tc>
          <w:tcPr>
            <w:tcW w:w="1708" w:type="dxa"/>
          </w:tcPr>
          <w:p w14:paraId="795D2EC7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41290F28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3BD6C370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391464C6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Выписка из ЕГРН об отсутствии обременения на объект недвижимости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E6AC589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B3FABA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F374B12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6747CDB3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Правоустанавливающие документы на недвижимость</w:t>
            </w:r>
          </w:p>
        </w:tc>
        <w:tc>
          <w:tcPr>
            <w:tcW w:w="1708" w:type="dxa"/>
          </w:tcPr>
          <w:p w14:paraId="48AB35E7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2436365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A8B2C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56DF746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Кадастровый паспорт</w:t>
            </w:r>
          </w:p>
        </w:tc>
        <w:tc>
          <w:tcPr>
            <w:tcW w:w="1708" w:type="dxa"/>
          </w:tcPr>
          <w:p w14:paraId="558173C6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32074FF8" w14:textId="77777777" w:rsidTr="003F24DD">
        <w:tc>
          <w:tcPr>
            <w:tcW w:w="720" w:type="dxa"/>
            <w:vAlign w:val="center"/>
          </w:tcPr>
          <w:p w14:paraId="4E490C2E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920" w:type="dxa"/>
          </w:tcPr>
          <w:p w14:paraId="63652F8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за недвижимое имущество при оплате первоначального взноса (в случае принятия положительного решения по микрозайму)</w:t>
            </w:r>
          </w:p>
        </w:tc>
        <w:tc>
          <w:tcPr>
            <w:tcW w:w="1708" w:type="dxa"/>
          </w:tcPr>
          <w:p w14:paraId="3BDD40AF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03994622" w14:textId="77777777" w:rsidTr="003F24DD">
        <w:trPr>
          <w:trHeight w:val="637"/>
        </w:trPr>
        <w:tc>
          <w:tcPr>
            <w:tcW w:w="10348" w:type="dxa"/>
            <w:gridSpan w:val="3"/>
            <w:vAlign w:val="center"/>
          </w:tcPr>
          <w:p w14:paraId="5D93A121" w14:textId="77777777" w:rsidR="005C7C32" w:rsidRPr="00412C56" w:rsidRDefault="005C7C32" w:rsidP="005C7C32">
            <w:pPr>
              <w:tabs>
                <w:tab w:val="left" w:pos="1852"/>
              </w:tabs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на недвижимость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2A244358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  <w:u w:val="single"/>
        </w:rPr>
      </w:pPr>
      <w:r w:rsidRPr="00412C56">
        <w:rPr>
          <w:i/>
          <w:color w:val="000000" w:themeColor="text1"/>
          <w:sz w:val="21"/>
          <w:szCs w:val="21"/>
          <w:u w:val="single"/>
        </w:rPr>
        <w:t>Не принимаются в залог:</w:t>
      </w:r>
    </w:p>
    <w:p w14:paraId="4C385B4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и объекты недвижимости, изъятые из оборота и ограниченные в обороте, в том числе земли, занятые государственными природными заповедниками и национальными парками;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 (ст. 27 Земельного кодекса от 25.10.2001 №136-ФЗ). (Пояснение: не применяется в случае принятия в залог строений, зданий, сооружений в границах данного участка, зарегистрированных в установленном порядке).</w:t>
      </w:r>
    </w:p>
    <w:p w14:paraId="29120071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имущество, на которое не может быть обращено взыскание по исполнительным документам, в том числе средства транспорта и другое необходимое гражданину в связи с его инвалидностью имущество (ст. 446 Гражданского процессуального Кодекса РФ);</w:t>
      </w:r>
    </w:p>
    <w:p w14:paraId="32A7C67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категории сельскохозяйственного назначения с разрешенным использованием для ведения сельского хозяйства.</w:t>
      </w:r>
    </w:p>
    <w:p w14:paraId="6976A8A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lastRenderedPageBreak/>
        <w:t>- земельные участки на правах аренды (без улучшений в виде строений, зданий, сооружений в границах данного участка, зарегистрированных в установленном порядке).</w:t>
      </w:r>
    </w:p>
    <w:p w14:paraId="08305F64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 xml:space="preserve">- </w:t>
      </w:r>
      <w:proofErr w:type="gramStart"/>
      <w:r w:rsidRPr="00412C56">
        <w:rPr>
          <w:i/>
          <w:color w:val="000000" w:themeColor="text1"/>
          <w:sz w:val="21"/>
          <w:szCs w:val="21"/>
        </w:rPr>
        <w:t>земельные участки</w:t>
      </w:r>
      <w:proofErr w:type="gramEnd"/>
      <w:r w:rsidRPr="00412C56">
        <w:rPr>
          <w:i/>
          <w:color w:val="000000" w:themeColor="text1"/>
          <w:sz w:val="21"/>
          <w:szCs w:val="21"/>
        </w:rPr>
        <w:t xml:space="preserve"> в отношении которых в государственном кадастре недвижимости отсутствуют сведения о местоположении четких границ.</w:t>
      </w:r>
    </w:p>
    <w:p w14:paraId="42C84191" w14:textId="35137564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жилые помещения в виде комнат в квартирах.</w:t>
      </w:r>
    </w:p>
    <w:p w14:paraId="17882109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доли в жилых помещениях.</w:t>
      </w:r>
    </w:p>
    <w:p w14:paraId="5C680313" w14:textId="47E9039E" w:rsidR="00905F4B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жилая недвижимость, приобретенная по приватизации.</w:t>
      </w:r>
    </w:p>
    <w:p w14:paraId="55F022B6" w14:textId="7E26F65D" w:rsidR="00677CBE" w:rsidRPr="00412C56" w:rsidRDefault="00905F4B" w:rsidP="002C183A">
      <w:pPr>
        <w:spacing w:after="160" w:line="259" w:lineRule="auto"/>
        <w:rPr>
          <w:i/>
          <w:color w:val="000000" w:themeColor="text1"/>
          <w:sz w:val="21"/>
          <w:szCs w:val="21"/>
        </w:rPr>
        <w:sectPr w:rsidR="00677CBE" w:rsidRPr="00412C56" w:rsidSect="00900772">
          <w:footerReference w:type="default" r:id="rId7"/>
          <w:pgSz w:w="11906" w:h="16838"/>
          <w:pgMar w:top="568" w:right="1133" w:bottom="426" w:left="1701" w:header="708" w:footer="126" w:gutter="0"/>
          <w:pgNumType w:start="27"/>
          <w:cols w:space="708"/>
          <w:docGrid w:linePitch="360"/>
        </w:sectPr>
      </w:pPr>
      <w:r w:rsidRPr="00412C56">
        <w:rPr>
          <w:i/>
          <w:color w:val="000000" w:themeColor="text1"/>
          <w:sz w:val="21"/>
          <w:szCs w:val="21"/>
        </w:rPr>
        <w:br w:type="page"/>
      </w:r>
    </w:p>
    <w:tbl>
      <w:tblPr>
        <w:tblW w:w="16955" w:type="dxa"/>
        <w:tblLayout w:type="fixed"/>
        <w:tblLook w:val="04A0" w:firstRow="1" w:lastRow="0" w:firstColumn="1" w:lastColumn="0" w:noHBand="0" w:noVBand="1"/>
      </w:tblPr>
      <w:tblGrid>
        <w:gridCol w:w="444"/>
        <w:gridCol w:w="2523"/>
        <w:gridCol w:w="2260"/>
        <w:gridCol w:w="868"/>
        <w:gridCol w:w="256"/>
        <w:gridCol w:w="1277"/>
        <w:gridCol w:w="70"/>
        <w:gridCol w:w="780"/>
        <w:gridCol w:w="265"/>
        <w:gridCol w:w="855"/>
        <w:gridCol w:w="292"/>
        <w:gridCol w:w="535"/>
        <w:gridCol w:w="597"/>
        <w:gridCol w:w="988"/>
        <w:gridCol w:w="241"/>
        <w:gridCol w:w="895"/>
        <w:gridCol w:w="1851"/>
        <w:gridCol w:w="543"/>
        <w:gridCol w:w="57"/>
        <w:gridCol w:w="200"/>
        <w:gridCol w:w="63"/>
        <w:gridCol w:w="859"/>
        <w:gridCol w:w="236"/>
      </w:tblGrid>
      <w:tr w:rsidR="0051471F" w:rsidRPr="00412C56" w14:paraId="676D9219" w14:textId="77777777" w:rsidTr="0051471F">
        <w:trPr>
          <w:gridAfter w:val="4"/>
          <w:wAfter w:w="1306" w:type="dxa"/>
          <w:trHeight w:val="458"/>
        </w:trPr>
        <w:tc>
          <w:tcPr>
            <w:tcW w:w="156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EB3E" w14:textId="5395262D" w:rsidR="00193A70" w:rsidRPr="00412C56" w:rsidRDefault="00193A70" w:rsidP="00193A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lastRenderedPageBreak/>
              <w:t>Форма №1</w:t>
            </w:r>
          </w:p>
          <w:p w14:paraId="401F09A8" w14:textId="77777777" w:rsidR="00193A70" w:rsidRPr="00412C56" w:rsidRDefault="00193A70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56B10BA" w14:textId="4E557965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t>Перечень имущества, предлагаемого в залог</w:t>
            </w:r>
          </w:p>
        </w:tc>
      </w:tr>
      <w:tr w:rsidR="0051471F" w:rsidRPr="00412C56" w14:paraId="1ACA4A40" w14:textId="77777777" w:rsidTr="0051471F">
        <w:trPr>
          <w:gridAfter w:val="2"/>
          <w:wAfter w:w="1084" w:type="dxa"/>
          <w:trHeight w:val="465"/>
        </w:trPr>
        <w:tc>
          <w:tcPr>
            <w:tcW w:w="156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AC3D0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0A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471F" w:rsidRPr="00412C56" w14:paraId="0BB18F83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332B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НЕДВИЖИМОСТЬ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AAE21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300DEB70" w14:textId="77777777" w:rsidTr="0051471F">
        <w:trPr>
          <w:gridAfter w:val="3"/>
          <w:wAfter w:w="1141" w:type="dxa"/>
          <w:trHeight w:val="4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DB5CA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7F024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2876F28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Наименование предмета залога с указанием идентификационных данных: № </w:t>
            </w: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помещ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., S (</w:t>
            </w: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.), этажность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0C013B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3C0560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4B2082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F00C1F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68C52FDA" w14:textId="77777777" w:rsidTr="0051471F">
        <w:trPr>
          <w:gridAfter w:val="3"/>
          <w:wAfter w:w="1141" w:type="dxa"/>
          <w:trHeight w:val="5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E9E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F2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1F5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0B5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DDA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2F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096DC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2C9F02E0" w14:textId="77777777" w:rsidTr="0051471F">
        <w:trPr>
          <w:gridAfter w:val="3"/>
          <w:wAfter w:w="1141" w:type="dxa"/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F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759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2B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089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1DF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8CE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B1588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71FC2DD3" w14:textId="77777777" w:rsidTr="0051471F">
        <w:trPr>
          <w:trHeight w:val="11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033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7B5E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295B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B19E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BE01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2567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947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88D5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0BCD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88B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EA9C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2342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98AD9" w14:textId="77777777" w:rsidR="0093161C" w:rsidRPr="00412C56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906193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ADB2CCE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E74B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941AF6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CBD3106" w14:textId="77777777" w:rsidTr="0051471F">
        <w:trPr>
          <w:gridAfter w:val="3"/>
          <w:wAfter w:w="1141" w:type="dxa"/>
          <w:trHeight w:val="5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52A1B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12E33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A47B5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21DA7A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B69294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52225D7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A12561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C7C7D0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D64260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5B98046D" w14:textId="77777777" w:rsidTr="0051471F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5FB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2DDE" w14:textId="4962D211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75C4" w14:textId="6F21B1F6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AB0F" w14:textId="7AB517C2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2388" w14:textId="105D752D" w:rsidR="0093161C" w:rsidRPr="000419F0" w:rsidRDefault="0093161C" w:rsidP="002F0A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0460" w14:textId="6C64F106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CD43" w14:textId="777F5D6D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5CE2" w14:textId="6C300E50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BDAFFE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08478BDC" w14:textId="77777777" w:rsidTr="0051471F">
        <w:trPr>
          <w:gridAfter w:val="3"/>
          <w:wAfter w:w="1141" w:type="dxa"/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CA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5C6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F50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611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A3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514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19E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C2D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01FCAF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56705E15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38E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03A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63B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86E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2BB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910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7DF4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3CD57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31F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7C6B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7DB60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EF28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9FFC" w14:textId="77777777" w:rsidR="0093161C" w:rsidRPr="00412C56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9C40D8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3F24A62D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2DA3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СПЕЦТЕХНИКА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A1902B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FF6C831" w14:textId="77777777" w:rsidTr="0051471F">
        <w:trPr>
          <w:gridAfter w:val="3"/>
          <w:wAfter w:w="1141" w:type="dxa"/>
          <w:trHeight w:val="6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07DD0B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B7E0E3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D3B41E7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Наименование, марка машины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5C01CD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№ машины (рамы)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BDE8D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19B6CD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ABF016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2676B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A5854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01F1EAC2" w14:textId="77777777" w:rsidTr="0051471F">
        <w:trPr>
          <w:gridAfter w:val="3"/>
          <w:wAfter w:w="1141" w:type="dxa"/>
          <w:trHeight w:val="5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B9A6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17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E35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D53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F07" w14:textId="77777777" w:rsidR="0093161C" w:rsidRPr="00412C56" w:rsidRDefault="0093161C" w:rsidP="002F0A0D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48C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074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35B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F0B8E4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4D5C9A43" w14:textId="77777777" w:rsidTr="0051471F">
        <w:trPr>
          <w:gridAfter w:val="3"/>
          <w:wAfter w:w="1141" w:type="dxa"/>
          <w:trHeight w:val="5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C57B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195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201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E4F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F229" w14:textId="77777777" w:rsidR="0093161C" w:rsidRPr="00412C56" w:rsidRDefault="0093161C" w:rsidP="002F0A0D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D03C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504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D23C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22351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6B9B8FC2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D86D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9B080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515B6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C096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E952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DCC8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D75E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4E0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570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F23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0FAB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9FF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9489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A33100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29F9B717" w14:textId="77777777" w:rsidTr="0051471F">
        <w:trPr>
          <w:gridAfter w:val="2"/>
          <w:wAfter w:w="1084" w:type="dxa"/>
          <w:trHeight w:val="37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FF9C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E8E082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667014F9" w14:textId="77777777" w:rsidTr="0051471F">
        <w:trPr>
          <w:gridAfter w:val="3"/>
          <w:wAfter w:w="1141" w:type="dxa"/>
          <w:trHeight w:val="6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F1BB5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AD6F45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92826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A1AF8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номер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D82038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58CB14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7383B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9138A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3766D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475031DF" w14:textId="77777777" w:rsidTr="0051471F">
        <w:trPr>
          <w:gridAfter w:val="3"/>
          <w:wAfter w:w="1141" w:type="dxa"/>
          <w:trHeight w:val="5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855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83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90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014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E05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C0B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3FC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E02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7CEB0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63C5C456" w14:textId="77777777" w:rsidTr="0051471F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DC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70D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2CF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9E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29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6E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5E3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708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B0555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</w:tbl>
    <w:p w14:paraId="350A151F" w14:textId="77777777" w:rsidR="0093161C" w:rsidRPr="00412C56" w:rsidRDefault="0093161C" w:rsidP="0093161C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5ED92618" w14:textId="77777777" w:rsidR="0093161C" w:rsidRPr="00412C56" w:rsidRDefault="0093161C" w:rsidP="0093161C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4B974CC5" w14:textId="77777777" w:rsidR="0093161C" w:rsidRPr="00412C56" w:rsidRDefault="0093161C" w:rsidP="0093161C">
      <w:pPr>
        <w:widowControl w:val="0"/>
        <w:shd w:val="clear" w:color="auto" w:fill="FFFFFF"/>
        <w:jc w:val="right"/>
        <w:rPr>
          <w:b/>
          <w:color w:val="000000" w:themeColor="text1"/>
          <w:sz w:val="20"/>
          <w:szCs w:val="20"/>
        </w:rPr>
      </w:pPr>
      <w:r w:rsidRPr="00412C56">
        <w:rPr>
          <w:b/>
          <w:color w:val="000000" w:themeColor="text1"/>
          <w:sz w:val="20"/>
          <w:szCs w:val="20"/>
        </w:rPr>
        <w:t>_______________________/___________________________</w:t>
      </w:r>
    </w:p>
    <w:p w14:paraId="2D905C1A" w14:textId="7736C276" w:rsidR="003C07BE" w:rsidRPr="003C07BE" w:rsidRDefault="0093161C" w:rsidP="003C07BE">
      <w:pPr>
        <w:tabs>
          <w:tab w:val="left" w:pos="11057"/>
        </w:tabs>
        <w:rPr>
          <w:sz w:val="20"/>
          <w:szCs w:val="20"/>
        </w:rPr>
      </w:pPr>
      <w:r w:rsidRPr="00412C56">
        <w:rPr>
          <w:sz w:val="20"/>
          <w:szCs w:val="20"/>
        </w:rPr>
        <w:tab/>
      </w:r>
      <w:proofErr w:type="spellStart"/>
      <w:r w:rsidRPr="00412C56">
        <w:rPr>
          <w:sz w:val="20"/>
          <w:szCs w:val="20"/>
        </w:rPr>
        <w:t>М.п</w:t>
      </w:r>
      <w:proofErr w:type="spellEnd"/>
      <w:r w:rsidRPr="00412C56">
        <w:rPr>
          <w:sz w:val="20"/>
          <w:szCs w:val="20"/>
        </w:rPr>
        <w:t>.</w:t>
      </w:r>
    </w:p>
    <w:sectPr w:rsidR="003C07BE" w:rsidRPr="003C07BE" w:rsidSect="00193A70">
      <w:pgSz w:w="16838" w:h="11906" w:orient="landscape"/>
      <w:pgMar w:top="709" w:right="820" w:bottom="568" w:left="425" w:header="709" w:footer="125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E110" w14:textId="77777777" w:rsidR="00B87CC3" w:rsidRDefault="00B87CC3">
      <w:r>
        <w:separator/>
      </w:r>
    </w:p>
  </w:endnote>
  <w:endnote w:type="continuationSeparator" w:id="0">
    <w:p w14:paraId="0BB1C9DA" w14:textId="77777777" w:rsidR="00B87CC3" w:rsidRDefault="00B8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A5A1" w14:textId="7419963E" w:rsidR="009928EB" w:rsidRDefault="009928EB">
    <w:pPr>
      <w:pStyle w:val="a9"/>
      <w:jc w:val="right"/>
    </w:pPr>
  </w:p>
  <w:p w14:paraId="2A67F3B9" w14:textId="77777777" w:rsidR="00B863FF" w:rsidRDefault="002E10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42A7" w14:textId="77777777" w:rsidR="00B87CC3" w:rsidRDefault="00B87CC3">
      <w:r>
        <w:separator/>
      </w:r>
    </w:p>
  </w:footnote>
  <w:footnote w:type="continuationSeparator" w:id="0">
    <w:p w14:paraId="244C7156" w14:textId="77777777" w:rsidR="00B87CC3" w:rsidRDefault="00B8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0974"/>
    <w:multiLevelType w:val="hybridMultilevel"/>
    <w:tmpl w:val="E0082344"/>
    <w:lvl w:ilvl="0" w:tplc="BB86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D6847"/>
    <w:multiLevelType w:val="hybridMultilevel"/>
    <w:tmpl w:val="87FC4B9A"/>
    <w:lvl w:ilvl="0" w:tplc="636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A35D5"/>
    <w:multiLevelType w:val="hybridMultilevel"/>
    <w:tmpl w:val="652E3158"/>
    <w:lvl w:ilvl="0" w:tplc="4632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6286003">
    <w:abstractNumId w:val="2"/>
  </w:num>
  <w:num w:numId="2" w16cid:durableId="1051810658">
    <w:abstractNumId w:val="1"/>
  </w:num>
  <w:num w:numId="3" w16cid:durableId="129128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45"/>
    <w:rsid w:val="00027800"/>
    <w:rsid w:val="000419F0"/>
    <w:rsid w:val="0012424D"/>
    <w:rsid w:val="00193A70"/>
    <w:rsid w:val="001B0D5C"/>
    <w:rsid w:val="001C204F"/>
    <w:rsid w:val="001D5384"/>
    <w:rsid w:val="002C183A"/>
    <w:rsid w:val="002C3D45"/>
    <w:rsid w:val="002E1067"/>
    <w:rsid w:val="00330A81"/>
    <w:rsid w:val="00331D63"/>
    <w:rsid w:val="00361259"/>
    <w:rsid w:val="003C07BE"/>
    <w:rsid w:val="003E1497"/>
    <w:rsid w:val="00412C56"/>
    <w:rsid w:val="004D19F4"/>
    <w:rsid w:val="0051471F"/>
    <w:rsid w:val="00536644"/>
    <w:rsid w:val="005C7C32"/>
    <w:rsid w:val="005D5AAB"/>
    <w:rsid w:val="005F7364"/>
    <w:rsid w:val="00677CBE"/>
    <w:rsid w:val="00692E1D"/>
    <w:rsid w:val="007F4F39"/>
    <w:rsid w:val="0084242E"/>
    <w:rsid w:val="008947AB"/>
    <w:rsid w:val="00900772"/>
    <w:rsid w:val="00905F4B"/>
    <w:rsid w:val="0093161C"/>
    <w:rsid w:val="009928EB"/>
    <w:rsid w:val="00A03BC0"/>
    <w:rsid w:val="00AB01E6"/>
    <w:rsid w:val="00B15560"/>
    <w:rsid w:val="00B64E22"/>
    <w:rsid w:val="00B87CC3"/>
    <w:rsid w:val="00BB49B6"/>
    <w:rsid w:val="00CA2092"/>
    <w:rsid w:val="00CE6F3C"/>
    <w:rsid w:val="00DE131E"/>
    <w:rsid w:val="00E31696"/>
    <w:rsid w:val="00EA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B5379"/>
  <w15:chartTrackingRefBased/>
  <w15:docId w15:val="{0120858C-1131-4AED-8C3A-47EB3F5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24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D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6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3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31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</dc:creator>
  <cp:keywords/>
  <dc:description/>
  <cp:lastModifiedBy>Oleg M</cp:lastModifiedBy>
  <cp:revision>25</cp:revision>
  <cp:lastPrinted>2021-12-28T09:34:00Z</cp:lastPrinted>
  <dcterms:created xsi:type="dcterms:W3CDTF">2020-11-16T12:32:00Z</dcterms:created>
  <dcterms:modified xsi:type="dcterms:W3CDTF">2022-04-15T13:49:00Z</dcterms:modified>
</cp:coreProperties>
</file>