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val="en-US"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Договор </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оказания аудиторских услуг</w:t>
      </w:r>
      <w:r>
        <w:rPr>
          <w:rFonts w:ascii="Times New Roman" w:eastAsia="Times New Roman" w:hAnsi="Times New Roman" w:cs="Times New Roman"/>
          <w:b/>
          <w:sz w:val="24"/>
          <w:szCs w:val="24"/>
          <w:lang w:eastAsia="ru-RU"/>
        </w:rPr>
        <w:t xml:space="preserve"> № 04-01/</w:t>
      </w:r>
      <w:r>
        <w:rPr>
          <w:rFonts w:ascii="Times New Roman" w:eastAsia="Times New Roman" w:hAnsi="Times New Roman" w:cs="Times New Roman"/>
          <w:b/>
          <w:sz w:val="24"/>
          <w:szCs w:val="24"/>
          <w:lang w:eastAsia="ru-RU"/>
        </w:rPr>
        <w:t>____</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tbl>
      <w:tblPr>
        <w:tblW w:w="9512" w:type="dxa"/>
        <w:tblLayout w:type="fixed"/>
        <w:tblCellMar>
          <w:left w:w="28" w:type="dxa"/>
          <w:right w:w="28" w:type="dxa"/>
        </w:tblCellMar>
        <w:tblLook w:val="0000" w:firstRow="0" w:lastRow="0" w:firstColumn="0" w:lastColumn="0" w:noHBand="0" w:noVBand="0"/>
      </w:tblPr>
      <w:tblGrid>
        <w:gridCol w:w="4962"/>
        <w:gridCol w:w="4550"/>
      </w:tblGrid>
      <w:tr w:rsidR="006C7A14" w:rsidRPr="00F468D9" w:rsidTr="00585D40">
        <w:trPr>
          <w:trHeight w:val="280"/>
        </w:trPr>
        <w:tc>
          <w:tcPr>
            <w:tcW w:w="4962" w:type="dxa"/>
            <w:vAlign w:val="center"/>
          </w:tcPr>
          <w:p w:rsidR="006C7A14" w:rsidRDefault="006C7A14" w:rsidP="00585D40">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ород </w:t>
            </w:r>
            <w:r w:rsidRPr="008E1727">
              <w:rPr>
                <w:rFonts w:ascii="Times New Roman" w:eastAsia="Times New Roman" w:hAnsi="Times New Roman" w:cs="Times New Roman"/>
                <w:sz w:val="24"/>
                <w:szCs w:val="24"/>
                <w:lang w:eastAsia="ru-RU"/>
              </w:rPr>
              <w:t>Вологда</w:t>
            </w:r>
            <w:r>
              <w:rPr>
                <w:rFonts w:ascii="Times New Roman" w:eastAsia="Times New Roman" w:hAnsi="Times New Roman" w:cs="Times New Roman"/>
                <w:sz w:val="24"/>
                <w:szCs w:val="24"/>
                <w:lang w:eastAsia="ru-RU"/>
              </w:rPr>
              <w:t xml:space="preserve"> Вологодской области</w:t>
            </w:r>
          </w:p>
          <w:p w:rsidR="006C7A14" w:rsidRPr="00F468D9" w:rsidRDefault="006C7A14" w:rsidP="00585D40">
            <w:pPr>
              <w:spacing w:after="0" w:line="240" w:lineRule="auto"/>
              <w:ind w:firstLine="709"/>
              <w:rPr>
                <w:rFonts w:ascii="Times New Roman" w:eastAsia="Times New Roman" w:hAnsi="Times New Roman" w:cs="Times New Roman"/>
                <w:sz w:val="24"/>
                <w:szCs w:val="24"/>
                <w:lang w:eastAsia="ru-RU"/>
              </w:rPr>
            </w:pPr>
          </w:p>
        </w:tc>
        <w:tc>
          <w:tcPr>
            <w:tcW w:w="4550" w:type="dxa"/>
            <w:vAlign w:val="center"/>
          </w:tcPr>
          <w:p w:rsidR="006C7A14" w:rsidRPr="00F468D9" w:rsidRDefault="006C7A14" w:rsidP="00585D40">
            <w:pPr>
              <w:spacing w:after="0" w:line="240" w:lineRule="auto"/>
              <w:ind w:firstLine="709"/>
              <w:jc w:val="center"/>
              <w:rPr>
                <w:rFonts w:ascii="Times New Roman" w:eastAsia="Times New Roman" w:hAnsi="Times New Roman" w:cs="Times New Roman"/>
                <w:sz w:val="24"/>
                <w:szCs w:val="24"/>
                <w:lang w:eastAsia="ru-RU"/>
              </w:rPr>
            </w:pPr>
          </w:p>
        </w:tc>
      </w:tr>
    </w:tbl>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 xml:space="preserve"> </w:t>
      </w:r>
      <w:r w:rsidRPr="00F468D9">
        <w:rPr>
          <w:rFonts w:ascii="Times New Roman" w:eastAsia="Times New Roman" w:hAnsi="Times New Roman" w:cs="Times New Roman"/>
          <w:sz w:val="24"/>
          <w:szCs w:val="24"/>
          <w:lang w:eastAsia="ru-RU"/>
        </w:rPr>
        <w:t xml:space="preserve">две тысячи </w:t>
      </w:r>
      <w:r>
        <w:rPr>
          <w:rFonts w:ascii="Times New Roman" w:eastAsia="Times New Roman" w:hAnsi="Times New Roman" w:cs="Times New Roman"/>
          <w:sz w:val="24"/>
          <w:szCs w:val="24"/>
          <w:lang w:eastAsia="ru-RU"/>
        </w:rPr>
        <w:t>двадцать первого</w:t>
      </w:r>
      <w:r w:rsidRPr="00F468D9">
        <w:rPr>
          <w:rFonts w:ascii="Times New Roman" w:eastAsia="Times New Roman" w:hAnsi="Times New Roman" w:cs="Times New Roman"/>
          <w:sz w:val="24"/>
          <w:szCs w:val="24"/>
          <w:lang w:eastAsia="ru-RU"/>
        </w:rPr>
        <w:t xml:space="preserve"> года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u w:val="single"/>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8E1727">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r w:rsidRPr="00F468D9">
        <w:rPr>
          <w:rFonts w:ascii="Times New Roman" w:eastAsia="Times New Roman" w:hAnsi="Times New Roman" w:cs="Times New Roman"/>
          <w:sz w:val="24"/>
          <w:szCs w:val="24"/>
          <w:lang w:eastAsia="ru-RU"/>
        </w:rPr>
        <w:t>, именуемая в дальнейшем "Заказчик", в лице исполнительного директора Селяевой Инги Юрьевны, действующей на основании Устава, с одной стороны, и</w:t>
      </w:r>
    </w:p>
    <w:p w:rsidR="006C7A14" w:rsidRDefault="006C7A14" w:rsidP="006C7A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w:t>
      </w:r>
      <w:r w:rsidRPr="00F468D9">
        <w:rPr>
          <w:rFonts w:ascii="Times New Roman" w:eastAsia="Times New Roman" w:hAnsi="Times New Roman" w:cs="Times New Roman"/>
          <w:sz w:val="24"/>
          <w:szCs w:val="24"/>
          <w:lang w:eastAsia="ru-RU"/>
        </w:rPr>
        <w:t xml:space="preserve">, именуемое в дальнейшем "Исполнитель", в лице </w:t>
      </w:r>
      <w:r>
        <w:rPr>
          <w:rFonts w:ascii="Times New Roman" w:eastAsia="Times New Roman" w:hAnsi="Times New Roman" w:cs="Times New Roman"/>
          <w:sz w:val="24"/>
          <w:szCs w:val="24"/>
          <w:lang w:eastAsia="ru-RU"/>
        </w:rPr>
        <w:t>_______________________________</w:t>
      </w:r>
      <w:r w:rsidRPr="00F468D9">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w:t>
      </w:r>
      <w:r w:rsidRPr="00F468D9">
        <w:rPr>
          <w:rFonts w:ascii="Times New Roman" w:eastAsia="Times New Roman" w:hAnsi="Times New Roman" w:cs="Times New Roman"/>
          <w:sz w:val="24"/>
          <w:szCs w:val="24"/>
          <w:lang w:eastAsia="ru-RU"/>
        </w:rPr>
        <w:t xml:space="preserve">, с другой стороны,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вместе именуемые "Стороны", </w:t>
      </w:r>
      <w:r>
        <w:rPr>
          <w:rFonts w:ascii="Times New Roman" w:eastAsia="Times New Roman" w:hAnsi="Times New Roman" w:cs="Times New Roman"/>
          <w:sz w:val="24"/>
          <w:szCs w:val="24"/>
          <w:lang w:eastAsia="ru-RU"/>
        </w:rPr>
        <w:t xml:space="preserve">руководствуясь протоколом от </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xml:space="preserve"> г.  о проведении открытого конкурса на оказание услуг по проведению обязательного аудита бухгалтерской (финансовой) отчетности МКК ВО «Фонд поддержки МСП» за 202</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протоколом заседания Совета МКК ВО «Фонд поддержки МСП» от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г., з</w:t>
      </w:r>
      <w:r w:rsidRPr="00F468D9">
        <w:rPr>
          <w:rFonts w:ascii="Times New Roman" w:eastAsia="Times New Roman" w:hAnsi="Times New Roman" w:cs="Times New Roman"/>
          <w:sz w:val="24"/>
          <w:szCs w:val="24"/>
          <w:lang w:eastAsia="ru-RU"/>
        </w:rPr>
        <w:t>аключили настоящий Договор о нижеследующем:</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 Предмет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 Исполнитель принимает на себя обязательства оказать услуги по проведению обязательного аудита бухгалтерской (финансовой) отчетности Заказчика (в дальнейшем - "финансовая отч</w:t>
      </w:r>
      <w:r>
        <w:rPr>
          <w:rFonts w:ascii="Times New Roman" w:eastAsia="Times New Roman" w:hAnsi="Times New Roman" w:cs="Times New Roman"/>
          <w:sz w:val="24"/>
          <w:szCs w:val="24"/>
          <w:lang w:eastAsia="ru-RU"/>
        </w:rPr>
        <w:t>етность") за период с 01.01.202</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по 31.12.202</w:t>
      </w:r>
      <w:r>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 xml:space="preserve"> года.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1.2. Целью аудита будет являться выражение мнения о достоверности бухгалтерской (финансовой) отчетности Заказчика и соответствии порядка ведения бухгалтерского учета законодательству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2. Общие условия и терминология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2.1.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2.2. Для целей настоящего Договора под понятием "достоверность бухгалтерской (финансовой) отчетности" Стороны договорились понимать такую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3. Права и обязанности Заказчика</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 При проведении аудита финансовой  отчетности Заказчик вправе: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3.1.1. требовать и получать от Исполнителя обоснования замечаний и выводов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3.1.2. получить от Исполнителя аудиторское заключение в срок, установленный настоящим договором;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3.1.3. во всякое время проверять ход выполняемых работ, не вмешиваясь в деятельность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3.1.4.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3.1.5.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3.1.6. осуществлять иные права, вытекающие из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 При проведении аудита финансовой отчетности Заказчик обязан: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3.2.1. содействовать Исполнителю в своевременном и полном проведении аудита, создавать для этого соответствующие условия;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3.2.2. к началу проведения аудита предоставить Исполнителю все необходимые для проведения проверки документы в полном объеме, включая составленную финансовую отчетность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3.2.3.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3.2.4.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3.2.5. обеспечивать полный доступ к документации, находящейся в распоряжении Заказчика, на хранении у Заказчика или под контролем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3.2.6.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3.2.8.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3.3. Заказчик несет ответственность за подготовку и представление финансовой отчетности в соответствии с правилами составления финансовой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финансовой отчетности, не содержащей существенных искажений вследствие недобросовестных действий или ошибок. Аудит финансовой отчетности не освобождает Заказчика от такой ответственности.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w:t>
      </w:r>
      <w:r w:rsidRPr="00F468D9">
        <w:rPr>
          <w:rFonts w:ascii="Times New Roman" w:eastAsia="Times New Roman" w:hAnsi="Times New Roman" w:cs="Times New Roman"/>
          <w:sz w:val="24"/>
          <w:szCs w:val="24"/>
          <w:lang w:eastAsia="ru-RU"/>
        </w:rPr>
        <w:lastRenderedPageBreak/>
        <w:t xml:space="preserve">разрешения на их обработку Исполнителем согласно законодательству Российской Федерации. </w:t>
      </w:r>
    </w:p>
    <w:p w:rsidR="006C7A14" w:rsidRPr="00F468D9" w:rsidRDefault="006C7A14" w:rsidP="006C7A14">
      <w:pPr>
        <w:spacing w:after="0" w:line="240" w:lineRule="auto"/>
        <w:ind w:firstLine="709"/>
        <w:jc w:val="center"/>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4. Права и обязанности Исполнителя</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4.1. Исполнитель гарантирует о том, что соответствует следующим требованиям:</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4.1.1.  предусмотренным </w:t>
      </w:r>
      <w:hyperlink r:id="rId4" w:history="1">
        <w:r w:rsidRPr="00F468D9">
          <w:rPr>
            <w:rFonts w:ascii="Times New Roman" w:hAnsi="Times New Roman" w:cs="Times New Roman"/>
            <w:sz w:val="24"/>
            <w:szCs w:val="24"/>
          </w:rPr>
          <w:t>статьями 3</w:t>
        </w:r>
      </w:hyperlink>
      <w:r w:rsidRPr="00F468D9">
        <w:rPr>
          <w:rFonts w:ascii="Times New Roman" w:hAnsi="Times New Roman" w:cs="Times New Roman"/>
          <w:sz w:val="24"/>
          <w:szCs w:val="24"/>
        </w:rPr>
        <w:t xml:space="preserve">, </w:t>
      </w:r>
      <w:hyperlink r:id="rId5" w:history="1">
        <w:r w:rsidRPr="00F468D9">
          <w:rPr>
            <w:rFonts w:ascii="Times New Roman" w:hAnsi="Times New Roman" w:cs="Times New Roman"/>
            <w:sz w:val="24"/>
            <w:szCs w:val="24"/>
          </w:rPr>
          <w:t>4</w:t>
        </w:r>
      </w:hyperlink>
      <w:r w:rsidRPr="00F468D9">
        <w:rPr>
          <w:rFonts w:ascii="Times New Roman" w:hAnsi="Times New Roman" w:cs="Times New Roman"/>
          <w:sz w:val="24"/>
          <w:szCs w:val="24"/>
        </w:rPr>
        <w:t xml:space="preserve">, </w:t>
      </w:r>
      <w:hyperlink r:id="rId6" w:history="1">
        <w:r w:rsidRPr="00F468D9">
          <w:rPr>
            <w:rFonts w:ascii="Times New Roman" w:hAnsi="Times New Roman" w:cs="Times New Roman"/>
            <w:sz w:val="24"/>
            <w:szCs w:val="24"/>
          </w:rPr>
          <w:t>8</w:t>
        </w:r>
      </w:hyperlink>
      <w:r w:rsidRPr="00F468D9">
        <w:rPr>
          <w:rFonts w:ascii="Times New Roman" w:hAnsi="Times New Roman" w:cs="Times New Roman"/>
          <w:sz w:val="24"/>
          <w:szCs w:val="24"/>
        </w:rPr>
        <w:t xml:space="preserve">, </w:t>
      </w:r>
      <w:hyperlink r:id="rId7" w:history="1">
        <w:r w:rsidRPr="00F468D9">
          <w:rPr>
            <w:rFonts w:ascii="Times New Roman" w:hAnsi="Times New Roman" w:cs="Times New Roman"/>
            <w:sz w:val="24"/>
            <w:szCs w:val="24"/>
          </w:rPr>
          <w:t>10</w:t>
        </w:r>
      </w:hyperlink>
      <w:r w:rsidRPr="00F468D9">
        <w:rPr>
          <w:rFonts w:ascii="Times New Roman" w:hAnsi="Times New Roman" w:cs="Times New Roman"/>
          <w:sz w:val="24"/>
          <w:szCs w:val="24"/>
        </w:rPr>
        <w:t xml:space="preserve">, </w:t>
      </w:r>
      <w:hyperlink r:id="rId8" w:history="1">
        <w:r w:rsidRPr="00F468D9">
          <w:rPr>
            <w:rFonts w:ascii="Times New Roman" w:hAnsi="Times New Roman" w:cs="Times New Roman"/>
            <w:sz w:val="24"/>
            <w:szCs w:val="24"/>
          </w:rPr>
          <w:t>10.1</w:t>
        </w:r>
      </w:hyperlink>
      <w:r w:rsidRPr="00F468D9">
        <w:rPr>
          <w:rFonts w:ascii="Times New Roman" w:hAnsi="Times New Roman" w:cs="Times New Roman"/>
          <w:sz w:val="24"/>
          <w:szCs w:val="24"/>
        </w:rPr>
        <w:t xml:space="preserve"> и </w:t>
      </w:r>
      <w:hyperlink r:id="rId9" w:history="1">
        <w:r w:rsidRPr="00F468D9">
          <w:rPr>
            <w:rFonts w:ascii="Times New Roman" w:hAnsi="Times New Roman" w:cs="Times New Roman"/>
            <w:sz w:val="24"/>
            <w:szCs w:val="24"/>
          </w:rPr>
          <w:t>18</w:t>
        </w:r>
      </w:hyperlink>
      <w:r w:rsidRPr="00F468D9">
        <w:rPr>
          <w:rFonts w:ascii="Times New Roman" w:hAnsi="Times New Roman" w:cs="Times New Roman"/>
          <w:sz w:val="24"/>
          <w:szCs w:val="24"/>
        </w:rPr>
        <w:t xml:space="preserve"> Федерального закона от 30 декабря 2008 г. N 307-ФЗ "Об аудиторской деятельности";</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4.1.2.  отсутствие в предусмотренном Федеральным </w:t>
      </w:r>
      <w:hyperlink r:id="rId10"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11"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4.1.3. определенным </w:t>
      </w:r>
      <w:hyperlink r:id="rId12" w:history="1">
        <w:r w:rsidRPr="00F468D9">
          <w:rPr>
            <w:rFonts w:ascii="Times New Roman" w:hAnsi="Times New Roman" w:cs="Times New Roman"/>
            <w:sz w:val="24"/>
            <w:szCs w:val="24"/>
          </w:rPr>
          <w:t>частью 1 статьи 31</w:t>
        </w:r>
      </w:hyperlink>
      <w:r w:rsidRPr="00F468D9">
        <w:rPr>
          <w:rFonts w:ascii="Times New Roman" w:hAnsi="Times New Roman" w:cs="Times New Roman"/>
          <w:sz w:val="24"/>
          <w:szCs w:val="24"/>
        </w:rPr>
        <w:t xml:space="preserve"> Закона о контрактной системе.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 При проведении аудита Исполнитель вправе: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4.2.1. самостоятельно определять формы и методы проведения аудита в соответствии с </w:t>
      </w:r>
      <w:r w:rsidRPr="00F468D9">
        <w:rPr>
          <w:rFonts w:ascii="Times New Roman" w:eastAsia="Times New Roman" w:hAnsi="Times New Roman" w:cs="Times New Roman"/>
          <w:sz w:val="24"/>
          <w:szCs w:val="24"/>
          <w:lang w:eastAsia="ar-SA"/>
        </w:rPr>
        <w:t>МСА, Федеральным законом № 307-ФЗ от 30.12.2008 года «Об Аудиторской деятельности», правилами независимости аудиторов и аудиторских организаций, кодекса профессиональной этики аудиторов</w:t>
      </w:r>
      <w:r w:rsidRPr="00F468D9">
        <w:rPr>
          <w:rFonts w:ascii="Times New Roman" w:eastAsia="Times New Roman" w:hAnsi="Times New Roman" w:cs="Times New Roman"/>
          <w:sz w:val="24"/>
          <w:szCs w:val="24"/>
          <w:lang w:eastAsia="ru-RU"/>
        </w:rPr>
        <w:t xml:space="preserve">, а также количественный и персональный состав аудиторской группы, проводящей аудит;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4.2.3. получать у должностных лиц Заказчика разъяснения и подтверждения в устной и письменной форме по возникшим в ходе аудита вопросам;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4.2.4. привлечь к оказанию услуг Заказчику специалиста (не более одного), имеющего высшее юридическое либо экономическое образование.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 При проведении аудита Исполнитель обязан: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4.3.1. предоставлять по требованию Заказчика обоснования замечаний и выводов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4.3.2. представить Заказчику аудиторское заключение </w:t>
      </w:r>
      <w:r>
        <w:rPr>
          <w:rFonts w:ascii="Times New Roman" w:eastAsia="Times New Roman" w:hAnsi="Times New Roman" w:cs="Times New Roman"/>
          <w:sz w:val="24"/>
          <w:szCs w:val="24"/>
          <w:lang w:eastAsia="ru-RU"/>
        </w:rPr>
        <w:t xml:space="preserve">в трех экземплярах </w:t>
      </w:r>
      <w:r w:rsidRPr="00F468D9">
        <w:rPr>
          <w:rFonts w:ascii="Times New Roman" w:eastAsia="Times New Roman" w:hAnsi="Times New Roman" w:cs="Times New Roman"/>
          <w:sz w:val="24"/>
          <w:szCs w:val="24"/>
          <w:lang w:eastAsia="ru-RU"/>
        </w:rPr>
        <w:t>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4.3.4. провести аудит в соответствии с требованиями Федерального закона от 30 декабря </w:t>
      </w:r>
      <w:smartTag w:uri="urn:schemas-microsoft-com:office:smarttags" w:element="metricconverter">
        <w:smartTagPr>
          <w:attr w:name="ProductID" w:val="2008 г"/>
        </w:smartTagPr>
        <w:r w:rsidRPr="00F468D9">
          <w:rPr>
            <w:rFonts w:ascii="Times New Roman" w:eastAsia="Times New Roman" w:hAnsi="Times New Roman" w:cs="Times New Roman"/>
            <w:sz w:val="24"/>
            <w:szCs w:val="24"/>
            <w:lang w:eastAsia="ru-RU"/>
          </w:rPr>
          <w:t>2008 г</w:t>
        </w:r>
      </w:smartTag>
      <w:r w:rsidRPr="00F468D9">
        <w:rPr>
          <w:rFonts w:ascii="Times New Roman" w:eastAsia="Times New Roman" w:hAnsi="Times New Roman" w:cs="Times New Roman"/>
          <w:sz w:val="24"/>
          <w:szCs w:val="24"/>
          <w:lang w:eastAsia="ru-RU"/>
        </w:rPr>
        <w:t xml:space="preserve">. №307-ФЗ «Об аудиторской деятельности», международных стандартов финансовой отчетности, МСА, правил независимости аудиторов и аудиторских организаций, кодекса профессиональной этики аудиторов;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4.3.5. соблюдать применимые этические нормы, а также планировать и проводить аудит таким образом, чтобы получить достаточную уверенность в том, что финансовая отчетность Заказчика не содержит существенных искажений;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4.3.6.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w:t>
      </w:r>
      <w:r w:rsidRPr="00F468D9">
        <w:rPr>
          <w:rFonts w:ascii="Times New Roman" w:eastAsia="Times New Roman" w:hAnsi="Times New Roman" w:cs="Times New Roman"/>
          <w:sz w:val="24"/>
          <w:szCs w:val="24"/>
          <w:lang w:eastAsia="ru-RU"/>
        </w:rPr>
        <w:lastRenderedPageBreak/>
        <w:t xml:space="preserve">суждению Исполнителя, являются достаточно важными и заслуживают внимания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4.3.7. соблюдать требования об обеспечении конфиденциальности информации, составляющей аудиторскую тайну, в соответствии с пунктом 8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4.3.8. привлечь к оказанию услуг Заказчику аудитора, состоящего в штате Исполнителя на основании трудового договора, и имеющего квалификационный аттестат аудитора, выданный саморегулируемой организацией аудиторов.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4.3.9. исполнять иные обязанности, вытекающие из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4.4. Аудит должен включать аудиторские процедуры, направленные на получение аудиторских доказательств, подтверждающих числовые показатели в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4.5.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финансовой отчетности Заказчика в целом.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5. Порядок выполнения и сдачи-приемки услуг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5.1. Услуги, предусмотренные п.1 настоящего Договора, производятся (выполняются) Исполнителем в 2 (Два) проверочных этапа.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ab/>
        <w:t>Этап: проверка финансовой отчетности МКК ВО «Фонд</w:t>
      </w:r>
      <w:r>
        <w:rPr>
          <w:rFonts w:ascii="Times New Roman" w:eastAsia="Times New Roman" w:hAnsi="Times New Roman" w:cs="Times New Roman"/>
          <w:sz w:val="24"/>
          <w:szCs w:val="24"/>
          <w:lang w:eastAsia="ru-RU"/>
        </w:rPr>
        <w:t xml:space="preserve"> поддержки МСП» за 9 месяцев 202</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в срок с </w:t>
      </w:r>
      <w:r>
        <w:rPr>
          <w:rFonts w:ascii="Times New Roman" w:eastAsia="Times New Roman" w:hAnsi="Times New Roman" w:cs="Times New Roman"/>
          <w:sz w:val="24"/>
          <w:szCs w:val="24"/>
          <w:lang w:eastAsia="ru-RU"/>
        </w:rPr>
        <w:t>08 ноября 2021</w:t>
      </w:r>
      <w:r>
        <w:rPr>
          <w:rFonts w:ascii="Times New Roman" w:eastAsia="Times New Roman" w:hAnsi="Times New Roman" w:cs="Times New Roman"/>
          <w:sz w:val="24"/>
          <w:szCs w:val="24"/>
          <w:lang w:eastAsia="ru-RU"/>
        </w:rPr>
        <w:t xml:space="preserve"> года по </w:t>
      </w:r>
      <w:r>
        <w:rPr>
          <w:rFonts w:ascii="Times New Roman" w:eastAsia="Times New Roman" w:hAnsi="Times New Roman" w:cs="Times New Roman"/>
          <w:sz w:val="24"/>
          <w:szCs w:val="24"/>
          <w:lang w:eastAsia="ru-RU"/>
        </w:rPr>
        <w:t>08 декабря 2021</w:t>
      </w:r>
      <w:r w:rsidRPr="00F468D9">
        <w:rPr>
          <w:rFonts w:ascii="Times New Roman" w:eastAsia="Times New Roman" w:hAnsi="Times New Roman" w:cs="Times New Roman"/>
          <w:sz w:val="24"/>
          <w:szCs w:val="24"/>
          <w:lang w:eastAsia="ru-RU"/>
        </w:rPr>
        <w:t xml:space="preserve"> года.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ab/>
        <w:t>Этап: проверка финансовой отчетности МК</w:t>
      </w:r>
      <w:r>
        <w:rPr>
          <w:rFonts w:ascii="Times New Roman" w:eastAsia="Times New Roman" w:hAnsi="Times New Roman" w:cs="Times New Roman"/>
          <w:sz w:val="24"/>
          <w:szCs w:val="24"/>
          <w:lang w:eastAsia="ru-RU"/>
        </w:rPr>
        <w:t>К ВО «Фонд поддержки МСП» за 202</w:t>
      </w:r>
      <w:r>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 xml:space="preserve"> год в срок с 1</w:t>
      </w:r>
      <w:r>
        <w:rPr>
          <w:rFonts w:ascii="Times New Roman" w:eastAsia="Times New Roman" w:hAnsi="Times New Roman" w:cs="Times New Roman"/>
          <w:sz w:val="24"/>
          <w:szCs w:val="24"/>
          <w:lang w:eastAsia="ru-RU"/>
        </w:rPr>
        <w:t>4</w:t>
      </w:r>
      <w:r w:rsidRPr="00F468D9">
        <w:rPr>
          <w:rFonts w:ascii="Times New Roman" w:eastAsia="Times New Roman" w:hAnsi="Times New Roman" w:cs="Times New Roman"/>
          <w:sz w:val="24"/>
          <w:szCs w:val="24"/>
          <w:lang w:eastAsia="ru-RU"/>
        </w:rPr>
        <w:t xml:space="preserve"> февраля 202</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года по 01 марта 202</w:t>
      </w:r>
      <w:r>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 xml:space="preserve"> года.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5.2. По окончании первого этапа услуг, Исполнитель направляет Заказчику соответствующий итоговый документ (отчет) и акт сдачи-приемки оказанных услуг (далее - Акт), при этом Акт сдачи-приемки оказанных услуг по первому этапу является промежуточным актом.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Письменная информация (отчет) аудитора выдается Заказчику в пределах сроков, установленных п. 5.1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10 (десяти)  рабочих дней, после чего, либо направить Исполнителю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на первом этапе - выполненными, обязательства Заказчика по оплате оказанных на первом этапе Исполнителем услуг - наступившими.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 По окончании второго этапа услуг Исполнитель направляет Заказчику проекты соответствующих итоговых документов (письменной информации руководству Заказчика по результатам аудита и аудиторского заключения), после чего Заказчик обязан в 10 (десяти) рабочих дней принять одно из следующих решений: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5.3.1. Либо о предоставлении Исполнителю дополнительных документов или информации для продолжения работы,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5.3.2. Либо о внесении изменений в бухгалтерскую отчетность,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5.3.3. Либо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 xml:space="preserve">Письменная информация (отчет) аудитора выдается Заказчику в пределах сроков, установленных п. 5.1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 В случае принятия Заказчиком: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5.4.1. Решения, указанного в подп.5.3.1 настоящего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5(пяти) рабочих дней, после чего, направить Исполнителю либо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обязательства Заказчика по оплате оказанных Исполнителем услуг - наступившими.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5.4.2. Решения, указанного в подп.5.3.2 настоящего Договора, Исполнитель обязуется в течение 5(пяти) рабочих дней со дня получения от Заказчика оригинальных экземпляров измененной бухгалтерской отчетности, полностью сформированных, датированных и подписанных уполномоченными лицами Заказчика,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п.5.2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5.4.3. Решения, указанного в подп.5.3.3 настоящего Договора, Исполнитель обязуется в течение 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сдачи-приемки услуг, после чего сдача-приемка услуг производится согласно правилам, изложенным в абзаце втором п.5.4.1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072A87">
        <w:rPr>
          <w:rFonts w:ascii="Times New Roman" w:eastAsia="Times New Roman" w:hAnsi="Times New Roman" w:cs="Times New Roman"/>
          <w:sz w:val="24"/>
          <w:szCs w:val="24"/>
          <w:lang w:eastAsia="ru-RU"/>
        </w:rPr>
        <w:t>5.5. День подписания Акта сдачи-приемки оказанных услуг по второму этапу считается моментом полного выполнения Исполнителем своих обязательств по настоящему Договору.</w:t>
      </w:r>
      <w:r w:rsidRPr="00F468D9">
        <w:rPr>
          <w:rFonts w:ascii="Times New Roman" w:eastAsia="Times New Roman" w:hAnsi="Times New Roman" w:cs="Times New Roman"/>
          <w:sz w:val="24"/>
          <w:szCs w:val="24"/>
          <w:lang w:eastAsia="ru-RU"/>
        </w:rPr>
        <w:t xml:space="preserve">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6. Стоимость услуг и порядок расчетов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6.1. Стоимость услуг и порядок расчетов устанавливаются в размере </w:t>
      </w:r>
      <w:r>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 xml:space="preserve"> </w:t>
      </w:r>
      <w:r w:rsidRPr="00F468D9">
        <w:rPr>
          <w:rFonts w:ascii="Times New Roman" w:eastAsia="Times New Roman" w:hAnsi="Times New Roman" w:cs="Times New Roman"/>
          <w:sz w:val="24"/>
          <w:szCs w:val="24"/>
          <w:lang w:eastAsia="ru-RU"/>
        </w:rPr>
        <w:t>рублей в том числе НДС.</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6.2. Все платежи в рамках настоящего Договора осуществляются Заказчиком на расчетный счет Исполнителя, указанный в п.12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 Оплата услуг по договору осуществляется в следующем порядке: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6.3.1. 30% от общей стоимости услуг по договору – в течение 5 (пяти) рабочих дней с момента подписания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6.3.2. 35% от общей стоимости услуг по договору – не позднее 5 (пяти) рабочих дней с даты подписания Сторонами Акта выполненных работ по первому этапу;</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6.3.3. 35% от общей стоимости услуг по Контракту – не позднее 5 (пяти) рабочих дней с даты подписания Сторонами Акта выполненных работ по второму этапу.</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lastRenderedPageBreak/>
        <w:t xml:space="preserve">7. Ответственность сторон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7.1.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8. Конфиденциальность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8.1. Исполнитель обязуется не разглашать конфиденциальную информацию, ставшую ему известной в связи с исполнением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Для целей настоящего Договора под конфиденциальной информацией понимается любая информация о финансово-хозяйственной деятельности Заказчика, включая, но не ограничиваясь информацией о заключенных и исполненных договорах, расчетных операциях, налоговых обязательствах, корпоративных решениях, внутренних документах.</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разглашением конфиденциальной информации понимается совершение Исполнителем, включая его работников  действий или бездействия, в результате которых конфиденциальная информация в любой возможной форме становится известной третьим лицам без согласия Заказчика.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третьими лицами понимаются любые физические или юридические лица, за исключением уполномоченных для работы с конфиденциальной информацией работников Исполнителя.</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8.2. 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предварительного письменного согласия Заказчика, за исключением случаев, предусмотренных Федеральным законом "Об аудиторской деятельности".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8.3. Обязательства конфиденциальности,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8.4. В случае разглашения конфиденциальной информации, виновная Сторона возмещает второй Стороне убытки в полном объеме.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9. Разрешение споров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9.1.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Вологодской области.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10. Досрочное расторжение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10.1.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11. Прочие условия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11.1.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11.3. Независимо от места подписания настоящего Договора его положения подлежат применению и толкованию Сторонами в соответствии с действующим </w:t>
      </w:r>
      <w:r w:rsidRPr="00F468D9">
        <w:rPr>
          <w:rFonts w:ascii="Times New Roman" w:eastAsia="Times New Roman" w:hAnsi="Times New Roman" w:cs="Times New Roman"/>
          <w:sz w:val="24"/>
          <w:szCs w:val="24"/>
          <w:lang w:eastAsia="ru-RU"/>
        </w:rPr>
        <w:lastRenderedPageBreak/>
        <w:t>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11.4. Настоящий 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11.5. Договор составлен в двух экземплярах, имеющих равную юридическую силу, по одному для каждой из Сторон.</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12. Реквизиты и подписи  Сторон</w:t>
      </w:r>
    </w:p>
    <w:tbl>
      <w:tblPr>
        <w:tblW w:w="9653" w:type="dxa"/>
        <w:tblInd w:w="108" w:type="dxa"/>
        <w:tblLayout w:type="fixed"/>
        <w:tblLook w:val="04A0" w:firstRow="1" w:lastRow="0" w:firstColumn="1" w:lastColumn="0" w:noHBand="0" w:noVBand="1"/>
      </w:tblPr>
      <w:tblGrid>
        <w:gridCol w:w="4689"/>
        <w:gridCol w:w="4964"/>
      </w:tblGrid>
      <w:tr w:rsidR="006C7A14" w:rsidRPr="00F468D9" w:rsidTr="00585D40">
        <w:trPr>
          <w:trHeight w:val="3106"/>
        </w:trPr>
        <w:tc>
          <w:tcPr>
            <w:tcW w:w="4689" w:type="dxa"/>
          </w:tcPr>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Заказчик:</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426" w:type="dxa"/>
              <w:tblLayout w:type="fixed"/>
              <w:tblCellMar>
                <w:left w:w="0" w:type="dxa"/>
                <w:right w:w="0" w:type="dxa"/>
              </w:tblCellMar>
              <w:tblLook w:val="04A0" w:firstRow="1" w:lastRow="0" w:firstColumn="1" w:lastColumn="0" w:noHBand="0" w:noVBand="1"/>
            </w:tblPr>
            <w:tblGrid>
              <w:gridCol w:w="4426"/>
            </w:tblGrid>
            <w:tr w:rsidR="006C7A14" w:rsidRPr="00F468D9" w:rsidTr="00585D40">
              <w:trPr>
                <w:trHeight w:val="1140"/>
              </w:trPr>
              <w:tc>
                <w:tcPr>
                  <w:tcW w:w="4426" w:type="dxa"/>
                  <w:shd w:val="clear" w:color="auto" w:fill="auto"/>
                  <w:tcMar>
                    <w:top w:w="15" w:type="dxa"/>
                    <w:left w:w="15" w:type="dxa"/>
                    <w:bottom w:w="0" w:type="dxa"/>
                    <w:right w:w="15" w:type="dxa"/>
                  </w:tcMar>
                  <w:vAlign w:val="center"/>
                  <w:hideMark/>
                </w:tcPr>
                <w:p w:rsidR="006C7A14" w:rsidRPr="00F468D9" w:rsidRDefault="006C7A14" w:rsidP="00585D40">
                  <w:pPr>
                    <w:spacing w:after="0" w:line="240" w:lineRule="auto"/>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РФ, 160025 г. Вологда , ул. </w:t>
                  </w:r>
                  <w:r>
                    <w:rPr>
                      <w:rFonts w:ascii="Times New Roman" w:eastAsia="Times New Roman" w:hAnsi="Times New Roman" w:cs="Times New Roman"/>
                      <w:sz w:val="24"/>
                      <w:szCs w:val="24"/>
                      <w:lang w:eastAsia="ru-RU"/>
                    </w:rPr>
                    <w:t xml:space="preserve">Маршала </w:t>
                  </w:r>
                  <w:r w:rsidRPr="00F468D9">
                    <w:rPr>
                      <w:rFonts w:ascii="Times New Roman" w:eastAsia="Times New Roman" w:hAnsi="Times New Roman" w:cs="Times New Roman"/>
                      <w:sz w:val="24"/>
                      <w:szCs w:val="24"/>
                      <w:lang w:eastAsia="ru-RU"/>
                    </w:rPr>
                    <w:t xml:space="preserve">Конева, дом </w:t>
                  </w:r>
                  <w:bookmarkStart w:id="0" w:name="_GoBack"/>
                  <w:bookmarkEnd w:id="0"/>
                  <w:r w:rsidRPr="00F468D9">
                    <w:rPr>
                      <w:rFonts w:ascii="Times New Roman" w:eastAsia="Times New Roman" w:hAnsi="Times New Roman" w:cs="Times New Roman"/>
                      <w:sz w:val="24"/>
                      <w:szCs w:val="24"/>
                      <w:lang w:eastAsia="ru-RU"/>
                    </w:rPr>
                    <w:t>15, оф. 307</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ИНН/КПП: 3525251257/352501001</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ОГРН: 1103500001219</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Банк: Р/с № 40703810935300000069, открытый в Санкт-Петербургском РФ АО «Россельхозбанк», к/сч 30101810900000000910, </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БИК 044030910</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Телефон (8172) 73-73-14, 73-74-14</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val="en-US" w:eastAsia="ru-RU"/>
                    </w:rPr>
                    <w:t>E</w:t>
                  </w:r>
                  <w:r w:rsidRPr="00F468D9">
                    <w:rPr>
                      <w:rFonts w:ascii="Times New Roman" w:eastAsia="Times New Roman" w:hAnsi="Times New Roman" w:cs="Times New Roman"/>
                      <w:sz w:val="24"/>
                      <w:szCs w:val="24"/>
                      <w:lang w:eastAsia="ru-RU"/>
                    </w:rPr>
                    <w:t>-</w:t>
                  </w:r>
                  <w:r w:rsidRPr="00F468D9">
                    <w:rPr>
                      <w:rFonts w:ascii="Times New Roman" w:eastAsia="Times New Roman" w:hAnsi="Times New Roman" w:cs="Times New Roman"/>
                      <w:sz w:val="24"/>
                      <w:szCs w:val="24"/>
                      <w:lang w:val="en-US" w:eastAsia="ru-RU"/>
                    </w:rPr>
                    <w:t>mail</w:t>
                  </w:r>
                  <w:r w:rsidRPr="00F468D9">
                    <w:rPr>
                      <w:rFonts w:ascii="Times New Roman" w:eastAsia="Times New Roman" w:hAnsi="Times New Roman" w:cs="Times New Roman"/>
                      <w:sz w:val="24"/>
                      <w:szCs w:val="24"/>
                      <w:lang w:eastAsia="ru-RU"/>
                    </w:rPr>
                    <w:t xml:space="preserve">: </w:t>
                  </w:r>
                  <w:hyperlink r:id="rId13" w:history="1">
                    <w:r w:rsidRPr="00F468D9">
                      <w:rPr>
                        <w:rFonts w:ascii="Times New Roman" w:eastAsia="Times New Roman" w:hAnsi="Times New Roman" w:cs="Times New Roman"/>
                        <w:sz w:val="24"/>
                        <w:szCs w:val="24"/>
                        <w:u w:val="single"/>
                        <w:lang w:val="en-US" w:eastAsia="ru-RU"/>
                      </w:rPr>
                      <w:t>novofond</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gmail</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com</w:t>
                    </w:r>
                  </w:hyperlink>
                </w:p>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Исполнительный директор</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________________________ И.Ю. Селяева</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tc>
        <w:tc>
          <w:tcPr>
            <w:tcW w:w="4964" w:type="dxa"/>
          </w:tcPr>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w:t>
            </w:r>
          </w:p>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798" w:type="pct"/>
              <w:tblCellSpacing w:w="37" w:type="dxa"/>
              <w:tblLayout w:type="fixed"/>
              <w:tblCellMar>
                <w:top w:w="15" w:type="dxa"/>
                <w:left w:w="15" w:type="dxa"/>
                <w:bottom w:w="15" w:type="dxa"/>
                <w:right w:w="15" w:type="dxa"/>
              </w:tblCellMar>
              <w:tblLook w:val="04A0" w:firstRow="1" w:lastRow="0" w:firstColumn="1" w:lastColumn="0" w:noHBand="0" w:noVBand="1"/>
            </w:tblPr>
            <w:tblGrid>
              <w:gridCol w:w="4556"/>
            </w:tblGrid>
            <w:tr w:rsidR="006C7A14" w:rsidRPr="00F468D9" w:rsidTr="00585D40">
              <w:trPr>
                <w:tblCellSpacing w:w="37" w:type="dxa"/>
              </w:trPr>
              <w:tc>
                <w:tcPr>
                  <w:tcW w:w="4838" w:type="pct"/>
                  <w:shd w:val="clear" w:color="auto" w:fill="auto"/>
                  <w:hideMark/>
                </w:tcPr>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C7A14" w:rsidRPr="00F468D9" w:rsidRDefault="006C7A14" w:rsidP="006C7A14">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br w:type="textWrapping" w:clear="all"/>
      </w:r>
    </w:p>
    <w:p w:rsidR="006C7A14" w:rsidRPr="00F468D9" w:rsidRDefault="006C7A14" w:rsidP="006C7A14"/>
    <w:p w:rsidR="00911F86" w:rsidRDefault="00911F86"/>
    <w:sectPr w:rsidR="00911F86" w:rsidSect="0092188F">
      <w:footerReference w:type="even" r:id="rId14"/>
      <w:footerReference w:type="default" r:id="rId15"/>
      <w:pgSz w:w="11906" w:h="16838"/>
      <w:pgMar w:top="1134" w:right="1134" w:bottom="1134" w:left="1701" w:header="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6C7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51EBE" w:rsidRDefault="006C7A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6C7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751EBE" w:rsidRDefault="006C7A1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4"/>
    <w:rsid w:val="006C7A14"/>
    <w:rsid w:val="0091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EE9BE-E775-40D4-B4F0-64CF680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C7A1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C7A14"/>
  </w:style>
  <w:style w:type="character" w:styleId="a5">
    <w:name w:val="page number"/>
    <w:basedOn w:val="a0"/>
    <w:semiHidden/>
    <w:rsid w:val="006C7A14"/>
  </w:style>
  <w:style w:type="character" w:styleId="a6">
    <w:name w:val="Hyperlink"/>
    <w:basedOn w:val="a0"/>
    <w:uiPriority w:val="99"/>
    <w:unhideWhenUsed/>
    <w:rsid w:val="006C7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F88C138A1AAA48A27BA1C11D5FC59B91776F8F50153507FCA567E9AE9F8CD801B744EC82A9451AD2B19DD8F661FBE90DCDD75C6C7CA660EnCM" TargetMode="External"/><Relationship Id="rId13" Type="http://schemas.openxmlformats.org/officeDocument/2006/relationships/hyperlink" Target="mailto:novofond@gmail.com" TargetMode="External"/><Relationship Id="rId3" Type="http://schemas.openxmlformats.org/officeDocument/2006/relationships/webSettings" Target="webSettings.xml"/><Relationship Id="rId7" Type="http://schemas.openxmlformats.org/officeDocument/2006/relationships/hyperlink" Target="consultantplus://offline/ref=661F88C138A1AAA48A27BA1C11D5FC59B91776F8F50153507FCA567E9AE9F8CD801B744EC82A915EAD2B19DD8F661FBE90DCDD75C6C7CA660EnCM" TargetMode="External"/><Relationship Id="rId12" Type="http://schemas.openxmlformats.org/officeDocument/2006/relationships/hyperlink" Target="consultantplus://offline/ref=661F88C138A1AAA48A27BA1C11D5FC59B81E74FCF70053507FCA567E9AE9F8CD801B744EC82A9254AB2B19DD8F661FBE90DCDD75C6C7CA660EnC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1F88C138A1AAA48A27BA1C11D5FC59B91776F8F50153507FCA567E9AE9F8CD801B744EC82A9150AD2B19DD8F661FBE90DCDD75C6C7CA660EnCM" TargetMode="External"/><Relationship Id="rId11" Type="http://schemas.openxmlformats.org/officeDocument/2006/relationships/hyperlink" Target="consultantplus://offline/ref=661F88C138A1AAA48A27BA1C11D5FC59B81E74FEF20353507FCA567E9AE9F8CD921B2C42CA2B8F56AE3E4F8CCA03nBM" TargetMode="External"/><Relationship Id="rId5" Type="http://schemas.openxmlformats.org/officeDocument/2006/relationships/hyperlink" Target="consultantplus://offline/ref=661F88C138A1AAA48A27BA1C11D5FC59B91776F8F50153507FCA567E9AE9F8CD801B744EC82A9154AD2B19DD8F661FBE90DCDD75C6C7CA660EnCM" TargetMode="External"/><Relationship Id="rId15" Type="http://schemas.openxmlformats.org/officeDocument/2006/relationships/footer" Target="footer2.xml"/><Relationship Id="rId10" Type="http://schemas.openxmlformats.org/officeDocument/2006/relationships/hyperlink" Target="consultantplus://offline/ref=661F88C138A1AAA48A27BA1C11D5FC59B81E74FCF70053507FCA567E9AE9F8CD921B2C42CA2B8F56AE3E4F8CCA03nBM" TargetMode="External"/><Relationship Id="rId4" Type="http://schemas.openxmlformats.org/officeDocument/2006/relationships/hyperlink" Target="consultantplus://offline/ref=661F88C138A1AAA48A27BA1C11D5FC59B91776F8F50153507FCA567E9AE9F8CD801B744EC82A9155A72B19DD8F661FBE90DCDD75C6C7CA660EnCM" TargetMode="External"/><Relationship Id="rId9" Type="http://schemas.openxmlformats.org/officeDocument/2006/relationships/hyperlink" Target="consultantplus://offline/ref=661F88C138A1AAA48A27BA1C11D5FC59B91776F8F50153507FCA567E9AE9F8CD801B744EC82A9355A62B19DD8F661FBE90DCDD75C6C7CA660En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3209</Words>
  <Characters>18296</Characters>
  <Application>Microsoft Office Word</Application>
  <DocSecurity>0</DocSecurity>
  <Lines>152</Lines>
  <Paragraphs>42</Paragraphs>
  <ScaleCrop>false</ScaleCrop>
  <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2021-07-16T10:18:00Z</dcterms:created>
  <dcterms:modified xsi:type="dcterms:W3CDTF">2021-07-16T10:24:00Z</dcterms:modified>
</cp:coreProperties>
</file>